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E6FC" w14:textId="77777777" w:rsidR="00A46067" w:rsidRDefault="00A46067" w:rsidP="00A46067">
      <w:pPr>
        <w:spacing w:after="0" w:line="360" w:lineRule="auto"/>
        <w:jc w:val="center"/>
        <w:rPr>
          <w:rFonts w:ascii="Century Gothic" w:eastAsia="Times New Roman" w:hAnsi="Century Gothic"/>
          <w:b/>
          <w:bCs/>
          <w:color w:val="000000"/>
          <w:sz w:val="24"/>
          <w:szCs w:val="24"/>
          <w:u w:val="single"/>
          <w:lang w:eastAsia="es-CO"/>
        </w:rPr>
      </w:pPr>
      <w:bookmarkStart w:id="0" w:name="_GoBack"/>
      <w:bookmarkEnd w:id="0"/>
      <w:r w:rsidRPr="00B45D00">
        <w:rPr>
          <w:rFonts w:ascii="Century Gothic" w:eastAsia="Times New Roman" w:hAnsi="Century Gothic"/>
          <w:b/>
          <w:bCs/>
          <w:color w:val="000000"/>
          <w:sz w:val="24"/>
          <w:szCs w:val="24"/>
          <w:u w:val="single"/>
          <w:lang w:eastAsia="es-CO"/>
        </w:rPr>
        <w:t>CONTENIDOS DEL CURSO POR SESIONES:</w:t>
      </w:r>
    </w:p>
    <w:p w14:paraId="6A100C23" w14:textId="77777777" w:rsidR="00A46067" w:rsidRPr="00B45D00" w:rsidRDefault="00A46067" w:rsidP="00A46067">
      <w:pPr>
        <w:spacing w:after="0" w:line="360" w:lineRule="auto"/>
        <w:jc w:val="center"/>
        <w:rPr>
          <w:rFonts w:ascii="Century Gothic" w:eastAsia="Times New Roman" w:hAnsi="Century Gothic"/>
          <w:b/>
          <w:bCs/>
          <w:color w:val="000000"/>
          <w:sz w:val="24"/>
          <w:szCs w:val="24"/>
          <w:u w:val="single"/>
          <w:lang w:eastAsia="es-CO"/>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07"/>
        <w:gridCol w:w="6707"/>
      </w:tblGrid>
      <w:tr w:rsidR="00A46067" w:rsidRPr="00B45D00" w14:paraId="11ADC7FC" w14:textId="77777777" w:rsidTr="004C752D">
        <w:tc>
          <w:tcPr>
            <w:tcW w:w="1526" w:type="dxa"/>
            <w:shd w:val="clear" w:color="auto" w:fill="9BBB59"/>
          </w:tcPr>
          <w:p w14:paraId="04AE9C92"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1</w:t>
            </w:r>
          </w:p>
        </w:tc>
        <w:tc>
          <w:tcPr>
            <w:tcW w:w="7452" w:type="dxa"/>
            <w:shd w:val="clear" w:color="auto" w:fill="9BBB59"/>
          </w:tcPr>
          <w:p w14:paraId="39B93833"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Fecha y hora.</w:t>
            </w:r>
          </w:p>
        </w:tc>
      </w:tr>
      <w:tr w:rsidR="00A46067" w:rsidRPr="00B45D00" w14:paraId="529E9C98" w14:textId="77777777" w:rsidTr="004C752D">
        <w:trPr>
          <w:trHeight w:val="485"/>
        </w:trPr>
        <w:tc>
          <w:tcPr>
            <w:tcW w:w="1526" w:type="dxa"/>
            <w:tcBorders>
              <w:top w:val="single" w:sz="8" w:space="0" w:color="9BBB59"/>
              <w:left w:val="single" w:sz="8" w:space="0" w:color="9BBB59"/>
              <w:bottom w:val="single" w:sz="8" w:space="0" w:color="9BBB59"/>
            </w:tcBorders>
          </w:tcPr>
          <w:p w14:paraId="52DDBEA6"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1FE7D7AC" w14:textId="77777777" w:rsidR="00A46067" w:rsidRPr="00B45D00" w:rsidRDefault="00A46067" w:rsidP="004C752D">
            <w:pPr>
              <w:spacing w:after="0" w:line="360" w:lineRule="auto"/>
              <w:rPr>
                <w:rFonts w:ascii="Century Gothic" w:eastAsia="Times New Roman" w:hAnsi="Century Gothic"/>
                <w:b/>
                <w:bCs/>
                <w:color w:val="000000"/>
                <w:sz w:val="24"/>
                <w:szCs w:val="24"/>
                <w:lang w:eastAsia="es-CO"/>
              </w:rPr>
            </w:pPr>
            <w:r>
              <w:rPr>
                <w:rFonts w:ascii="Century Gothic" w:eastAsia="Times New Roman" w:hAnsi="Century Gothic"/>
                <w:bCs/>
                <w:color w:val="000000"/>
                <w:sz w:val="24"/>
                <w:szCs w:val="24"/>
                <w:lang w:eastAsia="es-CO"/>
              </w:rPr>
              <w:t xml:space="preserve">¿De </w:t>
            </w:r>
            <w:r w:rsidRPr="004E6230">
              <w:rPr>
                <w:rFonts w:ascii="Century Gothic" w:eastAsia="Times New Roman" w:hAnsi="Century Gothic"/>
                <w:bCs/>
                <w:color w:val="000000"/>
                <w:sz w:val="24"/>
                <w:szCs w:val="24"/>
                <w:lang w:eastAsia="es-CO"/>
              </w:rPr>
              <w:t>qué</w:t>
            </w:r>
            <w:r>
              <w:rPr>
                <w:rFonts w:ascii="Century Gothic" w:eastAsia="Times New Roman" w:hAnsi="Century Gothic"/>
                <w:bCs/>
                <w:color w:val="000000"/>
                <w:sz w:val="24"/>
                <w:szCs w:val="24"/>
                <w:lang w:eastAsia="es-CO"/>
              </w:rPr>
              <w:t xml:space="preserve"> hablamos cuando hablamos </w:t>
            </w:r>
            <w:r w:rsidRPr="004E6230">
              <w:rPr>
                <w:rFonts w:ascii="Century Gothic" w:eastAsia="Times New Roman" w:hAnsi="Century Gothic"/>
                <w:bCs/>
                <w:color w:val="000000"/>
                <w:sz w:val="24"/>
                <w:szCs w:val="24"/>
                <w:lang w:eastAsia="es-CO"/>
              </w:rPr>
              <w:t>de discapacidad?</w:t>
            </w:r>
            <w:r>
              <w:rPr>
                <w:rFonts w:ascii="Century Gothic" w:eastAsia="Times New Roman" w:hAnsi="Century Gothic"/>
                <w:bCs/>
                <w:color w:val="000000"/>
                <w:sz w:val="24"/>
                <w:szCs w:val="24"/>
                <w:lang w:eastAsia="es-CO"/>
              </w:rPr>
              <w:t xml:space="preserve"> (I)</w:t>
            </w:r>
          </w:p>
        </w:tc>
        <w:tc>
          <w:tcPr>
            <w:tcW w:w="7452" w:type="dxa"/>
            <w:tcBorders>
              <w:top w:val="single" w:sz="8" w:space="0" w:color="9BBB59"/>
              <w:bottom w:val="single" w:sz="8" w:space="0" w:color="9BBB59"/>
              <w:right w:val="single" w:sz="8" w:space="0" w:color="9BBB59"/>
            </w:tcBorders>
          </w:tcPr>
          <w:p w14:paraId="1C49B482" w14:textId="77777777" w:rsidR="00A46067" w:rsidRPr="00E27DAE" w:rsidRDefault="00A46067" w:rsidP="004C752D">
            <w:pPr>
              <w:spacing w:after="0" w:line="360" w:lineRule="auto"/>
              <w:jc w:val="both"/>
              <w:rPr>
                <w:rFonts w:ascii="Century Gothic" w:eastAsia="Times New Roman" w:hAnsi="Century Gothic"/>
                <w:bCs/>
                <w:color w:val="000000"/>
                <w:sz w:val="24"/>
                <w:szCs w:val="24"/>
                <w:lang w:eastAsia="es-CO"/>
              </w:rPr>
            </w:pPr>
            <w:r w:rsidRPr="00E27DAE">
              <w:rPr>
                <w:rFonts w:ascii="Century Gothic" w:eastAsia="Times New Roman" w:hAnsi="Century Gothic"/>
                <w:bCs/>
                <w:color w:val="000000"/>
                <w:sz w:val="24"/>
                <w:szCs w:val="24"/>
                <w:lang w:eastAsia="es-CO"/>
              </w:rPr>
              <w:t xml:space="preserve">Lunes 1 de junio, de 17h00 a 19h00. </w:t>
            </w:r>
          </w:p>
        </w:tc>
      </w:tr>
      <w:tr w:rsidR="00A46067" w:rsidRPr="00B45D00" w14:paraId="5C3F8C5B" w14:textId="77777777" w:rsidTr="004C752D">
        <w:trPr>
          <w:trHeight w:val="1483"/>
        </w:trPr>
        <w:tc>
          <w:tcPr>
            <w:tcW w:w="1526" w:type="dxa"/>
          </w:tcPr>
          <w:p w14:paraId="29EA43FE"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452" w:type="dxa"/>
          </w:tcPr>
          <w:p w14:paraId="1B3F39C6" w14:textId="77777777" w:rsidR="00A46067" w:rsidRPr="004E6230" w:rsidRDefault="00A46067" w:rsidP="004C752D">
            <w:pPr>
              <w:jc w:val="both"/>
              <w:rPr>
                <w:rFonts w:ascii="Century Gothic" w:hAnsi="Century Gothic"/>
              </w:rPr>
            </w:pPr>
            <w:r w:rsidRPr="004E6230">
              <w:rPr>
                <w:rFonts w:ascii="Century Gothic" w:hAnsi="Century Gothic"/>
              </w:rPr>
              <w:t xml:space="preserve">La mirada médica, que ha definido las maneras en las que percibimos a los individuos en situación de discapacidad a lo largo de los últimos siglos, continúa influenciando nuestra percepción sobre la discapacidad y los modos de representarla. En esta sesión haremos un repaso de esas visiones del pasado y su contribución a los modos en los que pensamos y representamos la discapacidad aún hoy, partiendo de la </w:t>
            </w:r>
            <w:r w:rsidRPr="004E6230">
              <w:rPr>
                <w:rFonts w:ascii="Century Gothic" w:hAnsi="Century Gothic"/>
                <w:i/>
              </w:rPr>
              <w:t>visión de exterminio-aniquilamiento</w:t>
            </w:r>
            <w:r w:rsidRPr="004E6230">
              <w:rPr>
                <w:rFonts w:ascii="Century Gothic" w:hAnsi="Century Gothic"/>
              </w:rPr>
              <w:t xml:space="preserve"> como estrategia de subsistencia de las sociedades primitivas, hasta llegar a la </w:t>
            </w:r>
            <w:r w:rsidRPr="004E6230">
              <w:rPr>
                <w:rFonts w:ascii="Century Gothic" w:hAnsi="Century Gothic"/>
                <w:i/>
              </w:rPr>
              <w:t xml:space="preserve">visión normalizadora-asistencialista, </w:t>
            </w:r>
            <w:r w:rsidRPr="004E6230">
              <w:rPr>
                <w:rFonts w:ascii="Century Gothic" w:hAnsi="Century Gothic"/>
              </w:rPr>
              <w:t>en concordancia con prácticas biopolíticas que tienden a la rehabilitación, la higienización y el aislamiento de estos 'otros cuerpos'.</w:t>
            </w:r>
          </w:p>
          <w:p w14:paraId="639813E1"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p>
        </w:tc>
      </w:tr>
      <w:tr w:rsidR="00A46067" w:rsidRPr="00B45D00" w14:paraId="0C0764F2" w14:textId="77777777" w:rsidTr="004C752D">
        <w:tc>
          <w:tcPr>
            <w:tcW w:w="1526" w:type="dxa"/>
          </w:tcPr>
          <w:p w14:paraId="0CF8754D"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452" w:type="dxa"/>
          </w:tcPr>
          <w:p w14:paraId="32B8B037" w14:textId="77777777" w:rsidR="00A46067" w:rsidRDefault="00A46067" w:rsidP="004C752D">
            <w:pPr>
              <w:rPr>
                <w:rFonts w:ascii="Century Gothic" w:hAnsi="Century Gothic"/>
                <w:sz w:val="24"/>
                <w:szCs w:val="24"/>
              </w:rPr>
            </w:pPr>
            <w:r>
              <w:rPr>
                <w:rFonts w:ascii="Century Gothic" w:hAnsi="Century Gothic"/>
                <w:sz w:val="24"/>
                <w:szCs w:val="24"/>
              </w:rPr>
              <w:t xml:space="preserve">Brogna, Patricia. "Las representaciones de la discapacidad: la vigencia del pasado en las estructuras sociales presentes" en </w:t>
            </w:r>
            <w:r w:rsidRPr="00255662">
              <w:rPr>
                <w:rFonts w:ascii="Century Gothic" w:hAnsi="Century Gothic"/>
                <w:i/>
                <w:sz w:val="24"/>
                <w:szCs w:val="24"/>
              </w:rPr>
              <w:t>Visiones y revisiones de la discapacidad</w:t>
            </w:r>
            <w:r w:rsidRPr="00255662">
              <w:rPr>
                <w:rFonts w:ascii="Century Gothic" w:hAnsi="Century Gothic"/>
                <w:sz w:val="24"/>
                <w:szCs w:val="24"/>
              </w:rPr>
              <w:t xml:space="preserve">, Fondo de Cultura Económica, México, 2009, p. </w:t>
            </w:r>
            <w:r>
              <w:rPr>
                <w:rFonts w:ascii="Century Gothic" w:hAnsi="Century Gothic"/>
                <w:sz w:val="24"/>
                <w:szCs w:val="24"/>
              </w:rPr>
              <w:t>157-187</w:t>
            </w:r>
            <w:r w:rsidRPr="00255662">
              <w:rPr>
                <w:rFonts w:ascii="Century Gothic" w:hAnsi="Century Gothic"/>
                <w:sz w:val="24"/>
                <w:szCs w:val="24"/>
              </w:rPr>
              <w:t>.</w:t>
            </w:r>
          </w:p>
          <w:p w14:paraId="724CEC05" w14:textId="77777777" w:rsidR="00A46067" w:rsidRPr="00B45D00" w:rsidRDefault="00A46067" w:rsidP="004C752D">
            <w:pPr>
              <w:rPr>
                <w:rFonts w:ascii="Century Gothic" w:hAnsi="Century Gothic"/>
                <w:sz w:val="24"/>
                <w:szCs w:val="24"/>
              </w:rPr>
            </w:pPr>
          </w:p>
        </w:tc>
      </w:tr>
    </w:tbl>
    <w:p w14:paraId="12B84566" w14:textId="77777777" w:rsidR="00A46067" w:rsidRPr="00B45D00" w:rsidRDefault="00A46067" w:rsidP="00A46067">
      <w:pPr>
        <w:spacing w:after="0" w:line="360" w:lineRule="auto"/>
        <w:jc w:val="both"/>
        <w:rPr>
          <w:rFonts w:ascii="Century Gothic" w:eastAsia="Times New Roman" w:hAnsi="Century Gothic"/>
          <w:color w:val="000000"/>
          <w:sz w:val="24"/>
          <w:szCs w:val="24"/>
          <w:lang w:eastAsia="es-CO"/>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07"/>
        <w:gridCol w:w="6707"/>
      </w:tblGrid>
      <w:tr w:rsidR="00A46067" w:rsidRPr="00B45D00" w14:paraId="7A3FC454" w14:textId="77777777" w:rsidTr="004C752D">
        <w:tc>
          <w:tcPr>
            <w:tcW w:w="1526" w:type="dxa"/>
            <w:shd w:val="clear" w:color="auto" w:fill="9BBB59"/>
          </w:tcPr>
          <w:p w14:paraId="424B1759"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2</w:t>
            </w:r>
          </w:p>
        </w:tc>
        <w:tc>
          <w:tcPr>
            <w:tcW w:w="7452" w:type="dxa"/>
            <w:shd w:val="clear" w:color="auto" w:fill="9BBB59"/>
          </w:tcPr>
          <w:p w14:paraId="55CB7B23"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Fecha y hora.</w:t>
            </w:r>
          </w:p>
        </w:tc>
      </w:tr>
      <w:tr w:rsidR="00A46067" w:rsidRPr="00B45D00" w14:paraId="71B57885" w14:textId="77777777" w:rsidTr="004C752D">
        <w:trPr>
          <w:trHeight w:val="485"/>
        </w:trPr>
        <w:tc>
          <w:tcPr>
            <w:tcW w:w="1526" w:type="dxa"/>
            <w:tcBorders>
              <w:top w:val="single" w:sz="8" w:space="0" w:color="9BBB59"/>
              <w:left w:val="single" w:sz="8" w:space="0" w:color="9BBB59"/>
              <w:bottom w:val="single" w:sz="8" w:space="0" w:color="9BBB59"/>
            </w:tcBorders>
          </w:tcPr>
          <w:p w14:paraId="7B5BC9D1"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0B5A4825" w14:textId="77777777" w:rsidR="00A46067" w:rsidRPr="00B45D00" w:rsidRDefault="00A46067" w:rsidP="004C752D">
            <w:pPr>
              <w:spacing w:after="0" w:line="360" w:lineRule="auto"/>
              <w:rPr>
                <w:rFonts w:ascii="Century Gothic" w:eastAsia="Times New Roman" w:hAnsi="Century Gothic"/>
                <w:b/>
                <w:bCs/>
                <w:color w:val="000000"/>
                <w:sz w:val="24"/>
                <w:szCs w:val="24"/>
                <w:lang w:eastAsia="es-CO"/>
              </w:rPr>
            </w:pPr>
            <w:r>
              <w:rPr>
                <w:rFonts w:ascii="Century Gothic" w:eastAsia="Times New Roman" w:hAnsi="Century Gothic"/>
                <w:bCs/>
                <w:color w:val="000000"/>
                <w:sz w:val="24"/>
                <w:szCs w:val="24"/>
                <w:lang w:eastAsia="es-CO"/>
              </w:rPr>
              <w:t xml:space="preserve">¿De </w:t>
            </w:r>
            <w:r w:rsidRPr="004E6230">
              <w:rPr>
                <w:rFonts w:ascii="Century Gothic" w:eastAsia="Times New Roman" w:hAnsi="Century Gothic"/>
                <w:bCs/>
                <w:color w:val="000000"/>
                <w:sz w:val="24"/>
                <w:szCs w:val="24"/>
                <w:lang w:eastAsia="es-CO"/>
              </w:rPr>
              <w:t>qué</w:t>
            </w:r>
            <w:r>
              <w:rPr>
                <w:rFonts w:ascii="Century Gothic" w:eastAsia="Times New Roman" w:hAnsi="Century Gothic"/>
                <w:bCs/>
                <w:color w:val="000000"/>
                <w:sz w:val="24"/>
                <w:szCs w:val="24"/>
                <w:lang w:eastAsia="es-CO"/>
              </w:rPr>
              <w:t xml:space="preserve"> hablamos </w:t>
            </w:r>
            <w:r>
              <w:rPr>
                <w:rFonts w:ascii="Century Gothic" w:eastAsia="Times New Roman" w:hAnsi="Century Gothic"/>
                <w:bCs/>
                <w:color w:val="000000"/>
                <w:sz w:val="24"/>
                <w:szCs w:val="24"/>
                <w:lang w:eastAsia="es-CO"/>
              </w:rPr>
              <w:lastRenderedPageBreak/>
              <w:t xml:space="preserve">cuando hablamos </w:t>
            </w:r>
            <w:r w:rsidRPr="004E6230">
              <w:rPr>
                <w:rFonts w:ascii="Century Gothic" w:eastAsia="Times New Roman" w:hAnsi="Century Gothic"/>
                <w:bCs/>
                <w:color w:val="000000"/>
                <w:sz w:val="24"/>
                <w:szCs w:val="24"/>
                <w:lang w:eastAsia="es-CO"/>
              </w:rPr>
              <w:t>de discapacidad?</w:t>
            </w:r>
            <w:r>
              <w:rPr>
                <w:rFonts w:ascii="Century Gothic" w:eastAsia="Times New Roman" w:hAnsi="Century Gothic"/>
                <w:bCs/>
                <w:color w:val="000000"/>
                <w:sz w:val="24"/>
                <w:szCs w:val="24"/>
                <w:lang w:eastAsia="es-CO"/>
              </w:rPr>
              <w:t xml:space="preserve"> (II)</w:t>
            </w:r>
          </w:p>
        </w:tc>
        <w:tc>
          <w:tcPr>
            <w:tcW w:w="7452" w:type="dxa"/>
            <w:tcBorders>
              <w:top w:val="single" w:sz="8" w:space="0" w:color="9BBB59"/>
              <w:bottom w:val="single" w:sz="8" w:space="0" w:color="9BBB59"/>
              <w:right w:val="single" w:sz="8" w:space="0" w:color="9BBB59"/>
            </w:tcBorders>
          </w:tcPr>
          <w:p w14:paraId="218E789A" w14:textId="77777777" w:rsidR="00A46067" w:rsidRPr="00E27DAE" w:rsidRDefault="00A46067" w:rsidP="004C752D">
            <w:pPr>
              <w:spacing w:after="0" w:line="360" w:lineRule="auto"/>
              <w:jc w:val="both"/>
              <w:rPr>
                <w:rFonts w:ascii="Century Gothic" w:eastAsia="Times New Roman" w:hAnsi="Century Gothic"/>
                <w:bCs/>
                <w:color w:val="000000"/>
                <w:sz w:val="24"/>
                <w:szCs w:val="24"/>
                <w:lang w:eastAsia="es-CO"/>
              </w:rPr>
            </w:pPr>
            <w:r w:rsidRPr="00E27DAE">
              <w:rPr>
                <w:rFonts w:ascii="Century Gothic" w:eastAsia="Times New Roman" w:hAnsi="Century Gothic"/>
                <w:bCs/>
                <w:color w:val="000000"/>
                <w:sz w:val="24"/>
                <w:szCs w:val="24"/>
                <w:lang w:eastAsia="es-CO"/>
              </w:rPr>
              <w:lastRenderedPageBreak/>
              <w:t xml:space="preserve">Jueves 4 de junio, de 17h00 a 19h00. </w:t>
            </w:r>
          </w:p>
        </w:tc>
      </w:tr>
      <w:tr w:rsidR="00A46067" w:rsidRPr="00B45D00" w14:paraId="48284C82" w14:textId="77777777" w:rsidTr="004C752D">
        <w:trPr>
          <w:trHeight w:val="1483"/>
        </w:trPr>
        <w:tc>
          <w:tcPr>
            <w:tcW w:w="1526" w:type="dxa"/>
          </w:tcPr>
          <w:p w14:paraId="59DD7895"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lastRenderedPageBreak/>
              <w:t>Propuesta</w:t>
            </w:r>
          </w:p>
        </w:tc>
        <w:tc>
          <w:tcPr>
            <w:tcW w:w="7452" w:type="dxa"/>
          </w:tcPr>
          <w:p w14:paraId="2067C61F" w14:textId="77777777" w:rsidR="00A46067" w:rsidRPr="005D3063" w:rsidRDefault="00A46067" w:rsidP="004C752D">
            <w:pPr>
              <w:spacing w:after="0" w:line="360" w:lineRule="auto"/>
              <w:jc w:val="both"/>
              <w:rPr>
                <w:rFonts w:ascii="Century Gothic" w:eastAsia="Times New Roman" w:hAnsi="Century Gothic"/>
                <w:b/>
                <w:bCs/>
                <w:color w:val="000000"/>
                <w:sz w:val="24"/>
                <w:szCs w:val="24"/>
                <w:lang w:eastAsia="es-CO"/>
              </w:rPr>
            </w:pPr>
            <w:r w:rsidRPr="00E27DAE">
              <w:rPr>
                <w:rFonts w:ascii="Century Gothic" w:hAnsi="Century Gothic"/>
                <w:sz w:val="24"/>
                <w:szCs w:val="24"/>
              </w:rPr>
              <w:t>A partir de la década de 1960, la discapacidad empieza a conceptualizase alejada de las nociones tradicionales de enfermedad, tragedia y caridad. El llamado modelo social de la discapacidad da lugar a un sinnúmero de aportes teóricos encargados de señalar la situación de segregación, discriminación y opresión que sufren las personas con discapacidad. En esta segunda sesión, abordaremos esos nuevos modos de entender la discapacidad, considerando las contribuciones de los estudios culturales, los estudios de género, los estudios de etnicidad y especialmente los estudios del cuerpo, con el fin de delinear las herramientas teóricas de las que haremos uso a lo largo del curso.</w:t>
            </w:r>
          </w:p>
        </w:tc>
      </w:tr>
      <w:tr w:rsidR="00A46067" w:rsidRPr="00B45D00" w14:paraId="16D05DC7" w14:textId="77777777" w:rsidTr="004C752D">
        <w:tc>
          <w:tcPr>
            <w:tcW w:w="1526" w:type="dxa"/>
          </w:tcPr>
          <w:p w14:paraId="4D0BE860"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452" w:type="dxa"/>
          </w:tcPr>
          <w:p w14:paraId="5CDE79D9" w14:textId="77777777" w:rsidR="00A46067" w:rsidRPr="00D370E4" w:rsidRDefault="00A46067" w:rsidP="004C752D">
            <w:pPr>
              <w:ind w:left="567" w:hanging="567"/>
              <w:rPr>
                <w:rFonts w:ascii="Century Gothic" w:hAnsi="Century Gothic"/>
                <w:sz w:val="24"/>
                <w:szCs w:val="24"/>
              </w:rPr>
            </w:pPr>
            <w:proofErr w:type="spellStart"/>
            <w:r w:rsidRPr="00800587">
              <w:rPr>
                <w:rFonts w:ascii="Century Gothic" w:hAnsi="Century Gothic"/>
                <w:sz w:val="24"/>
                <w:szCs w:val="24"/>
                <w:lang w:val="en-US"/>
              </w:rPr>
              <w:t>Cooter</w:t>
            </w:r>
            <w:proofErr w:type="spellEnd"/>
            <w:r w:rsidRPr="00800587">
              <w:rPr>
                <w:rFonts w:ascii="Century Gothic" w:hAnsi="Century Gothic"/>
                <w:sz w:val="24"/>
                <w:szCs w:val="24"/>
                <w:lang w:val="en-US"/>
              </w:rPr>
              <w:t xml:space="preserve">, Roger. </w:t>
            </w:r>
            <w:r w:rsidRPr="00800587">
              <w:rPr>
                <w:rFonts w:ascii="Century Gothic" w:hAnsi="Century Gothic"/>
                <w:i/>
                <w:sz w:val="24"/>
                <w:szCs w:val="24"/>
                <w:lang w:val="en-US"/>
              </w:rPr>
              <w:t>The Turn of the Body: History and the Politics of the Corporeal</w:t>
            </w:r>
            <w:r w:rsidRPr="00800587">
              <w:rPr>
                <w:rFonts w:ascii="Century Gothic" w:hAnsi="Century Gothic"/>
                <w:sz w:val="24"/>
                <w:szCs w:val="24"/>
                <w:lang w:val="en-US"/>
              </w:rPr>
              <w:t xml:space="preserve">. </w:t>
            </w:r>
            <w:r w:rsidRPr="00D370E4">
              <w:rPr>
                <w:rFonts w:ascii="Century Gothic" w:hAnsi="Century Gothic"/>
                <w:sz w:val="24"/>
                <w:szCs w:val="24"/>
              </w:rPr>
              <w:t>ARBOR Ciencia, Pensamiento y Cultura, mayo-junio 2010.</w:t>
            </w:r>
          </w:p>
          <w:p w14:paraId="5DF564E7" w14:textId="77777777" w:rsidR="00A46067" w:rsidRDefault="00A46067" w:rsidP="004C752D">
            <w:pPr>
              <w:ind w:left="567" w:hanging="567"/>
              <w:rPr>
                <w:rFonts w:ascii="Times New Roman" w:hAnsi="Times New Roman"/>
              </w:rPr>
            </w:pPr>
            <w:r w:rsidRPr="00D370E4">
              <w:rPr>
                <w:rFonts w:ascii="Century Gothic" w:hAnsi="Century Gothic"/>
                <w:sz w:val="24"/>
                <w:szCs w:val="24"/>
              </w:rPr>
              <w:t>Video 'Discapacidad y derechos'. https://www.youtube.com/watch?v=2M7sLizClMU</w:t>
            </w:r>
          </w:p>
          <w:p w14:paraId="2A2CE16A" w14:textId="77777777" w:rsidR="00A46067" w:rsidRPr="00B45D00" w:rsidRDefault="00A46067" w:rsidP="004C752D">
            <w:pPr>
              <w:rPr>
                <w:rFonts w:ascii="Century Gothic" w:hAnsi="Century Gothic"/>
                <w:sz w:val="24"/>
                <w:szCs w:val="24"/>
              </w:rPr>
            </w:pPr>
          </w:p>
        </w:tc>
      </w:tr>
    </w:tbl>
    <w:p w14:paraId="52AA4C98" w14:textId="77777777" w:rsidR="00A46067" w:rsidRDefault="00A46067" w:rsidP="00A46067">
      <w:pPr>
        <w:spacing w:after="0" w:line="360" w:lineRule="auto"/>
        <w:jc w:val="both"/>
        <w:rPr>
          <w:rFonts w:ascii="Century Gothic" w:eastAsia="Times New Roman" w:hAnsi="Century Gothic"/>
          <w:b/>
          <w:color w:val="000000"/>
          <w:sz w:val="24"/>
          <w:szCs w:val="24"/>
          <w:lang w:eastAsia="es-CO"/>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921"/>
        <w:gridCol w:w="6793"/>
      </w:tblGrid>
      <w:tr w:rsidR="00A46067" w:rsidRPr="00B45D00" w14:paraId="49C49791" w14:textId="77777777" w:rsidTr="004C752D">
        <w:tc>
          <w:tcPr>
            <w:tcW w:w="1730" w:type="dxa"/>
            <w:shd w:val="clear" w:color="auto" w:fill="9BBB59"/>
          </w:tcPr>
          <w:p w14:paraId="6A4950FD"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3</w:t>
            </w:r>
          </w:p>
        </w:tc>
        <w:tc>
          <w:tcPr>
            <w:tcW w:w="7324" w:type="dxa"/>
            <w:shd w:val="clear" w:color="auto" w:fill="9BBB59"/>
          </w:tcPr>
          <w:p w14:paraId="19B4D7B9"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Fecha y hora.</w:t>
            </w:r>
          </w:p>
        </w:tc>
      </w:tr>
      <w:tr w:rsidR="00A46067" w:rsidRPr="00B45D00" w14:paraId="1EF0D7CC" w14:textId="77777777" w:rsidTr="004C752D">
        <w:trPr>
          <w:trHeight w:val="485"/>
        </w:trPr>
        <w:tc>
          <w:tcPr>
            <w:tcW w:w="1730" w:type="dxa"/>
            <w:tcBorders>
              <w:top w:val="single" w:sz="8" w:space="0" w:color="9BBB59"/>
              <w:left w:val="single" w:sz="8" w:space="0" w:color="9BBB59"/>
              <w:bottom w:val="single" w:sz="8" w:space="0" w:color="9BBB59"/>
            </w:tcBorders>
          </w:tcPr>
          <w:p w14:paraId="15F77AD5"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522FF919" w14:textId="77777777" w:rsidR="00A46067" w:rsidRPr="00B45D00" w:rsidRDefault="00A46067" w:rsidP="004C752D">
            <w:pPr>
              <w:spacing w:after="0" w:line="360" w:lineRule="auto"/>
              <w:rPr>
                <w:rFonts w:ascii="Century Gothic" w:eastAsia="Times New Roman" w:hAnsi="Century Gothic"/>
                <w:b/>
                <w:bCs/>
                <w:color w:val="000000"/>
                <w:sz w:val="24"/>
                <w:szCs w:val="24"/>
                <w:lang w:eastAsia="es-CO"/>
              </w:rPr>
            </w:pPr>
            <w:r>
              <w:rPr>
                <w:rFonts w:ascii="Century Gothic" w:eastAsia="Times New Roman" w:hAnsi="Century Gothic"/>
                <w:bCs/>
                <w:color w:val="000000"/>
                <w:sz w:val="24"/>
                <w:szCs w:val="24"/>
                <w:lang w:eastAsia="es-CO"/>
              </w:rPr>
              <w:t>La construcción de la (ideología de la normalidad)</w:t>
            </w:r>
          </w:p>
        </w:tc>
        <w:tc>
          <w:tcPr>
            <w:tcW w:w="7324" w:type="dxa"/>
            <w:tcBorders>
              <w:top w:val="single" w:sz="8" w:space="0" w:color="9BBB59"/>
              <w:bottom w:val="single" w:sz="8" w:space="0" w:color="9BBB59"/>
              <w:right w:val="single" w:sz="8" w:space="0" w:color="9BBB59"/>
            </w:tcBorders>
          </w:tcPr>
          <w:p w14:paraId="15740502" w14:textId="77777777" w:rsidR="00A46067" w:rsidRPr="00E27DAE" w:rsidRDefault="00A46067" w:rsidP="004C752D">
            <w:pPr>
              <w:spacing w:after="0" w:line="360" w:lineRule="auto"/>
              <w:jc w:val="both"/>
              <w:rPr>
                <w:rFonts w:ascii="Century Gothic" w:eastAsia="Times New Roman" w:hAnsi="Century Gothic"/>
                <w:bCs/>
                <w:color w:val="000000"/>
                <w:sz w:val="24"/>
                <w:szCs w:val="24"/>
                <w:lang w:eastAsia="es-CO"/>
              </w:rPr>
            </w:pPr>
            <w:r>
              <w:rPr>
                <w:rFonts w:ascii="Century Gothic" w:eastAsia="Times New Roman" w:hAnsi="Century Gothic"/>
                <w:bCs/>
                <w:color w:val="000000"/>
                <w:sz w:val="24"/>
                <w:szCs w:val="24"/>
                <w:lang w:eastAsia="es-CO"/>
              </w:rPr>
              <w:t>Lunes</w:t>
            </w:r>
            <w:r w:rsidRPr="00E27DAE">
              <w:rPr>
                <w:rFonts w:ascii="Century Gothic" w:eastAsia="Times New Roman" w:hAnsi="Century Gothic"/>
                <w:bCs/>
                <w:color w:val="000000"/>
                <w:sz w:val="24"/>
                <w:szCs w:val="24"/>
                <w:lang w:eastAsia="es-CO"/>
              </w:rPr>
              <w:t xml:space="preserve"> </w:t>
            </w:r>
            <w:r>
              <w:rPr>
                <w:rFonts w:ascii="Century Gothic" w:eastAsia="Times New Roman" w:hAnsi="Century Gothic"/>
                <w:bCs/>
                <w:color w:val="000000"/>
                <w:sz w:val="24"/>
                <w:szCs w:val="24"/>
                <w:lang w:eastAsia="es-CO"/>
              </w:rPr>
              <w:t>8</w:t>
            </w:r>
            <w:r w:rsidRPr="00E27DAE">
              <w:rPr>
                <w:rFonts w:ascii="Century Gothic" w:eastAsia="Times New Roman" w:hAnsi="Century Gothic"/>
                <w:bCs/>
                <w:color w:val="000000"/>
                <w:sz w:val="24"/>
                <w:szCs w:val="24"/>
                <w:lang w:eastAsia="es-CO"/>
              </w:rPr>
              <w:t xml:space="preserve"> de junio, de 17h00 a 19h00. </w:t>
            </w:r>
          </w:p>
        </w:tc>
      </w:tr>
      <w:tr w:rsidR="00A46067" w:rsidRPr="00B45D00" w14:paraId="2EE50EA0" w14:textId="77777777" w:rsidTr="004C752D">
        <w:trPr>
          <w:trHeight w:val="1483"/>
        </w:trPr>
        <w:tc>
          <w:tcPr>
            <w:tcW w:w="1730" w:type="dxa"/>
          </w:tcPr>
          <w:p w14:paraId="18937E2F"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324" w:type="dxa"/>
          </w:tcPr>
          <w:p w14:paraId="6D5C9914" w14:textId="77777777" w:rsidR="00A46067" w:rsidRPr="00255662" w:rsidRDefault="00A46067" w:rsidP="004C752D">
            <w:pPr>
              <w:rPr>
                <w:rFonts w:ascii="Century Gothic" w:hAnsi="Century Gothic"/>
                <w:sz w:val="24"/>
                <w:szCs w:val="24"/>
              </w:rPr>
            </w:pPr>
            <w:r w:rsidRPr="00255662">
              <w:rPr>
                <w:rFonts w:ascii="Century Gothic" w:hAnsi="Century Gothic"/>
                <w:sz w:val="24"/>
                <w:szCs w:val="24"/>
              </w:rPr>
              <w:t>Para el teórico de la discapacidad Lennard Davis es necesario que los estudios de la discapacidad retomen el concepto de 'normalidad'  para comprender el cuerpo discapacitado. En esta sesión, abordaremos el problema de la construcción de la normalidad y su estatuto de c</w:t>
            </w:r>
            <w:r>
              <w:rPr>
                <w:rFonts w:ascii="Century Gothic" w:hAnsi="Century Gothic"/>
                <w:sz w:val="24"/>
                <w:szCs w:val="24"/>
              </w:rPr>
              <w:t xml:space="preserve">ondición 'natural' de lo humano, </w:t>
            </w:r>
            <w:r w:rsidRPr="00255662">
              <w:rPr>
                <w:rFonts w:ascii="Century Gothic" w:hAnsi="Century Gothic"/>
                <w:sz w:val="24"/>
                <w:szCs w:val="24"/>
              </w:rPr>
              <w:t>eje constitutivo de la noción de discapacidad como 'enfermedad o desviación' o como 'ausencia de normalidad', en el contexto del establecimiento de los estados-nacionales y las sociedades industrializadas. Veremos cómo 'se crea normalidad' sin eludir conceptos de la biología, la anatomía, la estadística y otras disciplinas que contribuyen a un ejercicio de exclusión de los cuerpos considerados inferiores.</w:t>
            </w:r>
          </w:p>
          <w:p w14:paraId="14698376" w14:textId="77777777" w:rsidR="00A46067" w:rsidRPr="00E27DAE" w:rsidRDefault="00A46067" w:rsidP="004C752D">
            <w:pPr>
              <w:spacing w:after="0" w:line="360" w:lineRule="auto"/>
              <w:jc w:val="both"/>
              <w:rPr>
                <w:rFonts w:ascii="Century Gothic" w:eastAsia="Times New Roman" w:hAnsi="Century Gothic"/>
                <w:b/>
                <w:bCs/>
                <w:color w:val="000000"/>
                <w:sz w:val="24"/>
                <w:szCs w:val="24"/>
                <w:lang w:eastAsia="es-CO"/>
              </w:rPr>
            </w:pPr>
          </w:p>
        </w:tc>
      </w:tr>
      <w:tr w:rsidR="00A46067" w:rsidRPr="00B45D00" w14:paraId="6FA3D3E7" w14:textId="77777777" w:rsidTr="004C752D">
        <w:tc>
          <w:tcPr>
            <w:tcW w:w="1730" w:type="dxa"/>
          </w:tcPr>
          <w:p w14:paraId="246ED1EA"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324" w:type="dxa"/>
          </w:tcPr>
          <w:p w14:paraId="4A77C3EA" w14:textId="77777777" w:rsidR="00A46067" w:rsidRPr="00255662" w:rsidRDefault="00A46067" w:rsidP="004C752D">
            <w:pPr>
              <w:ind w:left="397" w:hanging="426"/>
              <w:rPr>
                <w:rFonts w:ascii="Century Gothic" w:hAnsi="Century Gothic"/>
                <w:sz w:val="24"/>
                <w:szCs w:val="24"/>
              </w:rPr>
            </w:pPr>
            <w:r w:rsidRPr="00255662">
              <w:rPr>
                <w:rFonts w:ascii="Century Gothic" w:hAnsi="Century Gothic"/>
                <w:sz w:val="24"/>
                <w:szCs w:val="24"/>
              </w:rPr>
              <w:t xml:space="preserve">Davis, Lennard J., "Cómo se construye la normalidad: la curva bell, la novela y la invención del cuerpo discapacitado en el siglo XIX" en </w:t>
            </w:r>
            <w:r w:rsidRPr="00255662">
              <w:rPr>
                <w:rFonts w:ascii="Century Gothic" w:hAnsi="Century Gothic"/>
                <w:i/>
                <w:sz w:val="24"/>
                <w:szCs w:val="24"/>
              </w:rPr>
              <w:t>Visiones y revisiones de la discapacidad</w:t>
            </w:r>
            <w:r w:rsidRPr="00255662">
              <w:rPr>
                <w:rFonts w:ascii="Century Gothic" w:hAnsi="Century Gothic"/>
                <w:sz w:val="24"/>
                <w:szCs w:val="24"/>
              </w:rPr>
              <w:t>, Fondo de Cultura Económica, México, 2009, p. 188-211.</w:t>
            </w:r>
          </w:p>
        </w:tc>
      </w:tr>
      <w:tr w:rsidR="00A46067" w:rsidRPr="00B45D00" w14:paraId="0086EDA8" w14:textId="77777777" w:rsidTr="004C752D">
        <w:trPr>
          <w:trHeight w:val="69"/>
        </w:trPr>
        <w:tc>
          <w:tcPr>
            <w:tcW w:w="1730" w:type="dxa"/>
          </w:tcPr>
          <w:p w14:paraId="7B053455"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p>
        </w:tc>
        <w:tc>
          <w:tcPr>
            <w:tcW w:w="7324" w:type="dxa"/>
          </w:tcPr>
          <w:p w14:paraId="11B5A4FB" w14:textId="77777777" w:rsidR="00A46067" w:rsidRPr="00255662" w:rsidRDefault="00A46067" w:rsidP="004C752D">
            <w:pPr>
              <w:ind w:left="397" w:hanging="426"/>
              <w:rPr>
                <w:rFonts w:ascii="Century Gothic" w:hAnsi="Century Gothic"/>
                <w:sz w:val="24"/>
                <w:szCs w:val="24"/>
              </w:rPr>
            </w:pPr>
          </w:p>
        </w:tc>
      </w:tr>
      <w:tr w:rsidR="00A46067" w:rsidRPr="00B45D00" w14:paraId="2A845EB3" w14:textId="77777777" w:rsidTr="004C752D">
        <w:tc>
          <w:tcPr>
            <w:tcW w:w="1730" w:type="dxa"/>
            <w:tcBorders>
              <w:left w:val="single" w:sz="8" w:space="0" w:color="9BBB59"/>
            </w:tcBorders>
            <w:shd w:val="clear" w:color="auto" w:fill="9BBB59"/>
          </w:tcPr>
          <w:p w14:paraId="5357E98C"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4</w:t>
            </w:r>
          </w:p>
        </w:tc>
        <w:tc>
          <w:tcPr>
            <w:tcW w:w="7324" w:type="dxa"/>
            <w:tcBorders>
              <w:right w:val="single" w:sz="8" w:space="0" w:color="9BBB59"/>
            </w:tcBorders>
            <w:shd w:val="clear" w:color="auto" w:fill="9BBB59"/>
          </w:tcPr>
          <w:p w14:paraId="6EA77D72" w14:textId="77777777" w:rsidR="00A46067" w:rsidRPr="00F332A6" w:rsidRDefault="00A46067" w:rsidP="004C752D">
            <w:pPr>
              <w:ind w:left="397" w:hanging="426"/>
              <w:rPr>
                <w:rFonts w:ascii="Century Gothic" w:hAnsi="Century Gothic"/>
                <w:sz w:val="24"/>
                <w:szCs w:val="24"/>
              </w:rPr>
            </w:pPr>
            <w:r w:rsidRPr="00F332A6">
              <w:rPr>
                <w:rFonts w:ascii="Century Gothic" w:hAnsi="Century Gothic"/>
                <w:sz w:val="24"/>
                <w:szCs w:val="24"/>
              </w:rPr>
              <w:t>Fecha y hora.</w:t>
            </w:r>
          </w:p>
        </w:tc>
      </w:tr>
      <w:tr w:rsidR="00A46067" w:rsidRPr="00B45D00" w14:paraId="13D72CB4" w14:textId="77777777" w:rsidTr="004C752D">
        <w:tc>
          <w:tcPr>
            <w:tcW w:w="1730" w:type="dxa"/>
            <w:tcBorders>
              <w:left w:val="single" w:sz="8" w:space="0" w:color="9BBB59"/>
            </w:tcBorders>
          </w:tcPr>
          <w:p w14:paraId="3331BC3D"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160F4761"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Pr>
                <w:rFonts w:ascii="Century Gothic" w:eastAsia="Times New Roman" w:hAnsi="Century Gothic"/>
                <w:b/>
                <w:bCs/>
                <w:color w:val="000000"/>
                <w:sz w:val="24"/>
                <w:szCs w:val="24"/>
                <w:lang w:eastAsia="es-CO"/>
              </w:rPr>
              <w:t>El show de los raros: discapacidad, espectáculo y publicidad</w:t>
            </w:r>
          </w:p>
        </w:tc>
        <w:tc>
          <w:tcPr>
            <w:tcW w:w="7324" w:type="dxa"/>
            <w:tcBorders>
              <w:right w:val="single" w:sz="8" w:space="0" w:color="9BBB59"/>
            </w:tcBorders>
          </w:tcPr>
          <w:p w14:paraId="63321832" w14:textId="77777777" w:rsidR="00A46067" w:rsidRPr="00F332A6" w:rsidRDefault="00A46067" w:rsidP="004C752D">
            <w:pPr>
              <w:ind w:left="397" w:hanging="426"/>
              <w:rPr>
                <w:rFonts w:ascii="Century Gothic" w:hAnsi="Century Gothic"/>
                <w:sz w:val="24"/>
                <w:szCs w:val="24"/>
              </w:rPr>
            </w:pPr>
            <w:r>
              <w:rPr>
                <w:rFonts w:ascii="Century Gothic" w:hAnsi="Century Gothic"/>
                <w:sz w:val="24"/>
                <w:szCs w:val="24"/>
              </w:rPr>
              <w:t>Jueves 11</w:t>
            </w:r>
            <w:r w:rsidRPr="00F332A6">
              <w:rPr>
                <w:rFonts w:ascii="Century Gothic" w:hAnsi="Century Gothic"/>
                <w:sz w:val="24"/>
                <w:szCs w:val="24"/>
              </w:rPr>
              <w:t xml:space="preserve"> de junio, de 17h00 a 19h00. </w:t>
            </w:r>
          </w:p>
        </w:tc>
      </w:tr>
      <w:tr w:rsidR="00A46067" w:rsidRPr="00B45D00" w14:paraId="5D9AFCD7" w14:textId="77777777" w:rsidTr="004C752D">
        <w:tc>
          <w:tcPr>
            <w:tcW w:w="1730" w:type="dxa"/>
            <w:tcBorders>
              <w:left w:val="single" w:sz="8" w:space="0" w:color="9BBB59"/>
            </w:tcBorders>
          </w:tcPr>
          <w:p w14:paraId="40DAB681"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324" w:type="dxa"/>
            <w:tcBorders>
              <w:right w:val="single" w:sz="8" w:space="0" w:color="9BBB59"/>
            </w:tcBorders>
          </w:tcPr>
          <w:p w14:paraId="219846C9" w14:textId="77777777" w:rsidR="00A46067" w:rsidRPr="00F332A6" w:rsidRDefault="00A46067" w:rsidP="004C752D">
            <w:pPr>
              <w:rPr>
                <w:rFonts w:ascii="Century Gothic" w:hAnsi="Century Gothic"/>
                <w:sz w:val="24"/>
                <w:szCs w:val="24"/>
              </w:rPr>
            </w:pPr>
            <w:r w:rsidRPr="00F332A6">
              <w:rPr>
                <w:rFonts w:ascii="Century Gothic" w:hAnsi="Century Gothic"/>
                <w:sz w:val="24"/>
                <w:szCs w:val="24"/>
              </w:rPr>
              <w:t>En esta sesión nos acercaremos a los modos en los que la discapacidad ha sido representada desde el siglo XIX y a lo largo del siglo XX, partiendo de la tesis de que para ella han sido reservados o bien el espacio del espectáculo y la exhibición, o bien los espacios publicitarios en torno a campañas de salud y caridad. Expondremos algunos ejemplos de fotografías, películas, campañas publicitarias, etc. y haremos un análisis de los elementos visuales usados con mayor regularidad.</w:t>
            </w:r>
          </w:p>
          <w:p w14:paraId="69E05147" w14:textId="77777777" w:rsidR="00A46067" w:rsidRPr="00F332A6" w:rsidRDefault="00A46067" w:rsidP="004C752D">
            <w:pPr>
              <w:ind w:left="397" w:hanging="426"/>
              <w:rPr>
                <w:rFonts w:ascii="Century Gothic" w:hAnsi="Century Gothic"/>
                <w:sz w:val="24"/>
                <w:szCs w:val="24"/>
              </w:rPr>
            </w:pPr>
          </w:p>
        </w:tc>
      </w:tr>
      <w:tr w:rsidR="00A46067" w:rsidRPr="00B45D00" w14:paraId="0173F79B" w14:textId="77777777" w:rsidTr="004C752D">
        <w:tc>
          <w:tcPr>
            <w:tcW w:w="1730" w:type="dxa"/>
            <w:tcBorders>
              <w:left w:val="single" w:sz="8" w:space="0" w:color="9BBB59"/>
              <w:bottom w:val="single" w:sz="8" w:space="0" w:color="9BBB59"/>
            </w:tcBorders>
          </w:tcPr>
          <w:p w14:paraId="1DE29B1A"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324" w:type="dxa"/>
            <w:tcBorders>
              <w:bottom w:val="single" w:sz="8" w:space="0" w:color="9BBB59"/>
              <w:right w:val="single" w:sz="8" w:space="0" w:color="9BBB59"/>
            </w:tcBorders>
          </w:tcPr>
          <w:p w14:paraId="1964E381" w14:textId="77777777" w:rsidR="00A46067" w:rsidRPr="00800587" w:rsidRDefault="00A46067" w:rsidP="004C752D">
            <w:pPr>
              <w:ind w:left="567" w:hanging="567"/>
              <w:rPr>
                <w:rFonts w:ascii="Century Gothic" w:hAnsi="Century Gothic"/>
                <w:sz w:val="24"/>
                <w:szCs w:val="24"/>
                <w:lang w:val="en-US"/>
              </w:rPr>
            </w:pPr>
            <w:r w:rsidRPr="00800587">
              <w:rPr>
                <w:rFonts w:ascii="Century Gothic" w:hAnsi="Century Gothic"/>
                <w:sz w:val="24"/>
                <w:szCs w:val="24"/>
                <w:lang w:val="en-US"/>
              </w:rPr>
              <w:t xml:space="preserve">Browning, </w:t>
            </w:r>
            <w:proofErr w:type="spellStart"/>
            <w:r w:rsidRPr="00800587">
              <w:rPr>
                <w:rFonts w:ascii="Century Gothic" w:hAnsi="Century Gothic"/>
                <w:sz w:val="24"/>
                <w:szCs w:val="24"/>
                <w:lang w:val="en-US"/>
              </w:rPr>
              <w:t>Tob</w:t>
            </w:r>
            <w:proofErr w:type="spellEnd"/>
            <w:r w:rsidRPr="00800587">
              <w:rPr>
                <w:rFonts w:ascii="Century Gothic" w:hAnsi="Century Gothic"/>
                <w:sz w:val="24"/>
                <w:szCs w:val="24"/>
                <w:lang w:val="en-US"/>
              </w:rPr>
              <w:t xml:space="preserve">. </w:t>
            </w:r>
            <w:r w:rsidRPr="00800587">
              <w:rPr>
                <w:rFonts w:ascii="Century Gothic" w:hAnsi="Century Gothic"/>
                <w:i/>
                <w:sz w:val="24"/>
                <w:szCs w:val="24"/>
                <w:lang w:val="en-US"/>
              </w:rPr>
              <w:t>Freaks</w:t>
            </w:r>
            <w:r w:rsidRPr="00800587">
              <w:rPr>
                <w:rFonts w:ascii="Century Gothic" w:hAnsi="Century Gothic"/>
                <w:sz w:val="24"/>
                <w:szCs w:val="24"/>
                <w:lang w:val="en-US"/>
              </w:rPr>
              <w:t xml:space="preserve">. Trailer de </w:t>
            </w:r>
            <w:proofErr w:type="spellStart"/>
            <w:r w:rsidRPr="00800587">
              <w:rPr>
                <w:rFonts w:ascii="Century Gothic" w:hAnsi="Century Gothic"/>
                <w:sz w:val="24"/>
                <w:szCs w:val="24"/>
                <w:lang w:val="en-US"/>
              </w:rPr>
              <w:t>Película</w:t>
            </w:r>
            <w:proofErr w:type="spellEnd"/>
            <w:r w:rsidRPr="00800587">
              <w:rPr>
                <w:rFonts w:ascii="Century Gothic" w:hAnsi="Century Gothic"/>
                <w:sz w:val="24"/>
                <w:szCs w:val="24"/>
                <w:lang w:val="en-US"/>
              </w:rPr>
              <w:t>: https://www.youtube.com/watch</w:t>
            </w:r>
            <w:proofErr w:type="gramStart"/>
            <w:r w:rsidRPr="00800587">
              <w:rPr>
                <w:rFonts w:ascii="Century Gothic" w:hAnsi="Century Gothic"/>
                <w:sz w:val="24"/>
                <w:szCs w:val="24"/>
                <w:lang w:val="en-US"/>
              </w:rPr>
              <w:t>?v</w:t>
            </w:r>
            <w:proofErr w:type="gramEnd"/>
            <w:r w:rsidRPr="00800587">
              <w:rPr>
                <w:rFonts w:ascii="Century Gothic" w:hAnsi="Century Gothic"/>
                <w:sz w:val="24"/>
                <w:szCs w:val="24"/>
                <w:lang w:val="en-US"/>
              </w:rPr>
              <w:t>=czH_6eOHtww</w:t>
            </w:r>
          </w:p>
          <w:p w14:paraId="4E788209" w14:textId="77777777" w:rsidR="00A46067" w:rsidRPr="00800587" w:rsidRDefault="00A46067" w:rsidP="004C752D">
            <w:pPr>
              <w:ind w:left="567" w:hanging="567"/>
              <w:rPr>
                <w:rFonts w:ascii="Century Gothic" w:hAnsi="Century Gothic"/>
                <w:sz w:val="24"/>
                <w:szCs w:val="24"/>
                <w:lang w:val="en-US"/>
              </w:rPr>
            </w:pPr>
            <w:r w:rsidRPr="00D370E4">
              <w:rPr>
                <w:rFonts w:ascii="Century Gothic" w:hAnsi="Century Gothic"/>
                <w:sz w:val="24"/>
                <w:szCs w:val="24"/>
              </w:rPr>
              <w:t xml:space="preserve">Hering Torres, Max. "Introducción: cuerpos anómalos" en </w:t>
            </w:r>
            <w:r w:rsidRPr="00D370E4">
              <w:rPr>
                <w:rFonts w:ascii="Century Gothic" w:hAnsi="Century Gothic"/>
                <w:i/>
                <w:sz w:val="24"/>
                <w:szCs w:val="24"/>
              </w:rPr>
              <w:t>Cuerpos Anómalos</w:t>
            </w:r>
            <w:r w:rsidRPr="00D370E4">
              <w:rPr>
                <w:rFonts w:ascii="Century Gothic" w:hAnsi="Century Gothic"/>
                <w:sz w:val="24"/>
                <w:szCs w:val="24"/>
              </w:rPr>
              <w:t xml:space="preserve">. </w:t>
            </w:r>
            <w:r w:rsidRPr="00800587">
              <w:rPr>
                <w:rFonts w:ascii="Century Gothic" w:hAnsi="Century Gothic"/>
                <w:sz w:val="24"/>
                <w:szCs w:val="24"/>
                <w:lang w:val="en-US"/>
              </w:rPr>
              <w:t xml:space="preserve">Editorial de la Universidad </w:t>
            </w:r>
            <w:proofErr w:type="spellStart"/>
            <w:r w:rsidRPr="00800587">
              <w:rPr>
                <w:rFonts w:ascii="Century Gothic" w:hAnsi="Century Gothic"/>
                <w:sz w:val="24"/>
                <w:szCs w:val="24"/>
                <w:lang w:val="en-US"/>
              </w:rPr>
              <w:t>Nacional</w:t>
            </w:r>
            <w:proofErr w:type="spellEnd"/>
            <w:r w:rsidRPr="00800587">
              <w:rPr>
                <w:rFonts w:ascii="Century Gothic" w:hAnsi="Century Gothic"/>
                <w:sz w:val="24"/>
                <w:szCs w:val="24"/>
                <w:lang w:val="en-US"/>
              </w:rPr>
              <w:t xml:space="preserve">, Bogotá, 2008. </w:t>
            </w:r>
          </w:p>
          <w:p w14:paraId="002179A0" w14:textId="77777777" w:rsidR="00A46067" w:rsidRPr="00F332A6" w:rsidRDefault="00A46067" w:rsidP="004C752D">
            <w:pPr>
              <w:ind w:left="567" w:hanging="567"/>
              <w:rPr>
                <w:rFonts w:ascii="Century Gothic" w:hAnsi="Century Gothic"/>
                <w:sz w:val="24"/>
                <w:szCs w:val="24"/>
              </w:rPr>
            </w:pPr>
            <w:proofErr w:type="spellStart"/>
            <w:r w:rsidRPr="00800587">
              <w:rPr>
                <w:rFonts w:ascii="Century Gothic" w:hAnsi="Century Gothic"/>
                <w:sz w:val="24"/>
                <w:szCs w:val="24"/>
                <w:lang w:val="en-US"/>
              </w:rPr>
              <w:t>Hevey</w:t>
            </w:r>
            <w:proofErr w:type="spellEnd"/>
            <w:r w:rsidRPr="00800587">
              <w:rPr>
                <w:rFonts w:ascii="Century Gothic" w:hAnsi="Century Gothic"/>
                <w:sz w:val="24"/>
                <w:szCs w:val="24"/>
                <w:lang w:val="en-US"/>
              </w:rPr>
              <w:t>, David. "</w:t>
            </w:r>
            <w:r w:rsidRPr="00800587">
              <w:rPr>
                <w:rFonts w:ascii="Century Gothic" w:hAnsi="Century Gothic"/>
                <w:i/>
                <w:sz w:val="24"/>
                <w:szCs w:val="24"/>
                <w:lang w:val="en-US"/>
              </w:rPr>
              <w:t>Behind the Shadow of Merrick</w:t>
            </w:r>
            <w:r w:rsidRPr="00800587">
              <w:rPr>
                <w:rFonts w:ascii="Century Gothic" w:hAnsi="Century Gothic"/>
                <w:sz w:val="24"/>
                <w:szCs w:val="24"/>
                <w:lang w:val="en-US"/>
              </w:rPr>
              <w:t xml:space="preserve">" en </w:t>
            </w:r>
            <w:r w:rsidRPr="00800587">
              <w:rPr>
                <w:rFonts w:ascii="Century Gothic" w:hAnsi="Century Gothic"/>
                <w:i/>
                <w:sz w:val="24"/>
                <w:szCs w:val="24"/>
                <w:lang w:val="en-US"/>
              </w:rPr>
              <w:t>Re-presenting Disability: Activism and Agency in the Museum</w:t>
            </w:r>
            <w:r w:rsidRPr="00800587">
              <w:rPr>
                <w:rFonts w:ascii="Century Gothic" w:hAnsi="Century Gothic"/>
                <w:sz w:val="24"/>
                <w:szCs w:val="24"/>
                <w:lang w:val="en-US"/>
              </w:rPr>
              <w:t xml:space="preserve">. </w:t>
            </w:r>
            <w:r w:rsidRPr="00F332A6">
              <w:rPr>
                <w:rFonts w:ascii="Century Gothic" w:hAnsi="Century Gothic"/>
                <w:sz w:val="24"/>
                <w:szCs w:val="24"/>
              </w:rPr>
              <w:t>Routledge, New York, 2010.</w:t>
            </w:r>
          </w:p>
          <w:p w14:paraId="1F43A740" w14:textId="77777777" w:rsidR="00A46067" w:rsidRPr="00255662" w:rsidRDefault="00A46067" w:rsidP="004C752D">
            <w:pPr>
              <w:ind w:left="397" w:hanging="426"/>
              <w:rPr>
                <w:rFonts w:ascii="Century Gothic" w:hAnsi="Century Gothic"/>
                <w:sz w:val="24"/>
                <w:szCs w:val="24"/>
              </w:rPr>
            </w:pPr>
          </w:p>
        </w:tc>
      </w:tr>
    </w:tbl>
    <w:p w14:paraId="58EE9D65" w14:textId="77777777" w:rsidR="00A46067" w:rsidRDefault="00A46067" w:rsidP="00A46067">
      <w:pPr>
        <w:spacing w:after="0" w:line="360" w:lineRule="auto"/>
        <w:jc w:val="both"/>
        <w:rPr>
          <w:rFonts w:ascii="Century Gothic" w:eastAsia="Times New Roman" w:hAnsi="Century Gothic"/>
          <w:b/>
          <w:color w:val="000000"/>
          <w:sz w:val="24"/>
          <w:szCs w:val="24"/>
          <w:lang w:eastAsia="es-CO"/>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877"/>
        <w:gridCol w:w="6837"/>
      </w:tblGrid>
      <w:tr w:rsidR="00A46067" w:rsidRPr="00B45D00" w14:paraId="1CC6BCEC" w14:textId="77777777" w:rsidTr="004C752D">
        <w:tc>
          <w:tcPr>
            <w:tcW w:w="1988" w:type="dxa"/>
            <w:shd w:val="clear" w:color="auto" w:fill="9BBB59"/>
          </w:tcPr>
          <w:p w14:paraId="55190C59"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5</w:t>
            </w:r>
          </w:p>
        </w:tc>
        <w:tc>
          <w:tcPr>
            <w:tcW w:w="7066" w:type="dxa"/>
            <w:shd w:val="clear" w:color="auto" w:fill="9BBB59"/>
          </w:tcPr>
          <w:p w14:paraId="3CFBA3C6"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Fecha y hora.</w:t>
            </w:r>
          </w:p>
        </w:tc>
      </w:tr>
      <w:tr w:rsidR="00A46067" w:rsidRPr="00B45D00" w14:paraId="14E95D45" w14:textId="77777777" w:rsidTr="004C752D">
        <w:trPr>
          <w:trHeight w:val="485"/>
        </w:trPr>
        <w:tc>
          <w:tcPr>
            <w:tcW w:w="1988" w:type="dxa"/>
            <w:tcBorders>
              <w:top w:val="single" w:sz="8" w:space="0" w:color="9BBB59"/>
              <w:left w:val="single" w:sz="8" w:space="0" w:color="9BBB59"/>
              <w:bottom w:val="single" w:sz="8" w:space="0" w:color="9BBB59"/>
            </w:tcBorders>
          </w:tcPr>
          <w:p w14:paraId="0F4A62FC"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33C40855" w14:textId="77777777" w:rsidR="00A46067" w:rsidRPr="00B45D00" w:rsidRDefault="00A46067" w:rsidP="004C752D">
            <w:pPr>
              <w:spacing w:after="0" w:line="360" w:lineRule="auto"/>
              <w:rPr>
                <w:rFonts w:ascii="Century Gothic" w:eastAsia="Times New Roman" w:hAnsi="Century Gothic"/>
                <w:b/>
                <w:bCs/>
                <w:color w:val="000000"/>
                <w:sz w:val="24"/>
                <w:szCs w:val="24"/>
                <w:lang w:eastAsia="es-CO"/>
              </w:rPr>
            </w:pPr>
            <w:r>
              <w:rPr>
                <w:rFonts w:ascii="Century Gothic" w:eastAsia="Times New Roman" w:hAnsi="Century Gothic"/>
                <w:bCs/>
                <w:color w:val="000000"/>
                <w:sz w:val="24"/>
                <w:szCs w:val="24"/>
                <w:lang w:eastAsia="es-CO"/>
              </w:rPr>
              <w:t>Narrativas constructivas: el arte como agencia</w:t>
            </w:r>
          </w:p>
        </w:tc>
        <w:tc>
          <w:tcPr>
            <w:tcW w:w="7066" w:type="dxa"/>
            <w:tcBorders>
              <w:top w:val="single" w:sz="8" w:space="0" w:color="9BBB59"/>
              <w:bottom w:val="single" w:sz="8" w:space="0" w:color="9BBB59"/>
              <w:right w:val="single" w:sz="8" w:space="0" w:color="9BBB59"/>
            </w:tcBorders>
          </w:tcPr>
          <w:p w14:paraId="028073DB" w14:textId="77777777" w:rsidR="00A46067" w:rsidRPr="00E27DAE" w:rsidRDefault="00A46067" w:rsidP="004C752D">
            <w:pPr>
              <w:spacing w:after="0" w:line="360" w:lineRule="auto"/>
              <w:jc w:val="both"/>
              <w:rPr>
                <w:rFonts w:ascii="Century Gothic" w:eastAsia="Times New Roman" w:hAnsi="Century Gothic"/>
                <w:bCs/>
                <w:color w:val="000000"/>
                <w:sz w:val="24"/>
                <w:szCs w:val="24"/>
                <w:lang w:eastAsia="es-CO"/>
              </w:rPr>
            </w:pPr>
            <w:r>
              <w:rPr>
                <w:rFonts w:ascii="Century Gothic" w:eastAsia="Times New Roman" w:hAnsi="Century Gothic"/>
                <w:bCs/>
                <w:color w:val="000000"/>
                <w:sz w:val="24"/>
                <w:szCs w:val="24"/>
                <w:lang w:eastAsia="es-CO"/>
              </w:rPr>
              <w:t>Lunes</w:t>
            </w:r>
            <w:r w:rsidRPr="00E27DAE">
              <w:rPr>
                <w:rFonts w:ascii="Century Gothic" w:eastAsia="Times New Roman" w:hAnsi="Century Gothic"/>
                <w:bCs/>
                <w:color w:val="000000"/>
                <w:sz w:val="24"/>
                <w:szCs w:val="24"/>
                <w:lang w:eastAsia="es-CO"/>
              </w:rPr>
              <w:t xml:space="preserve"> </w:t>
            </w:r>
            <w:r>
              <w:rPr>
                <w:rFonts w:ascii="Century Gothic" w:eastAsia="Times New Roman" w:hAnsi="Century Gothic"/>
                <w:bCs/>
                <w:color w:val="000000"/>
                <w:sz w:val="24"/>
                <w:szCs w:val="24"/>
                <w:lang w:eastAsia="es-CO"/>
              </w:rPr>
              <w:t>15</w:t>
            </w:r>
            <w:r w:rsidRPr="00E27DAE">
              <w:rPr>
                <w:rFonts w:ascii="Century Gothic" w:eastAsia="Times New Roman" w:hAnsi="Century Gothic"/>
                <w:bCs/>
                <w:color w:val="000000"/>
                <w:sz w:val="24"/>
                <w:szCs w:val="24"/>
                <w:lang w:eastAsia="es-CO"/>
              </w:rPr>
              <w:t xml:space="preserve"> de junio, de 17h00 a 19h00. </w:t>
            </w:r>
          </w:p>
        </w:tc>
      </w:tr>
      <w:tr w:rsidR="00A46067" w:rsidRPr="00B45D00" w14:paraId="20F57C6D" w14:textId="77777777" w:rsidTr="004C752D">
        <w:trPr>
          <w:trHeight w:val="1483"/>
        </w:trPr>
        <w:tc>
          <w:tcPr>
            <w:tcW w:w="1988" w:type="dxa"/>
          </w:tcPr>
          <w:p w14:paraId="57ABE933"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066" w:type="dxa"/>
          </w:tcPr>
          <w:p w14:paraId="791E1ECB" w14:textId="77777777" w:rsidR="00A46067" w:rsidRPr="00F332A6" w:rsidRDefault="00A46067" w:rsidP="004C752D">
            <w:pPr>
              <w:rPr>
                <w:rFonts w:ascii="Century Gothic" w:hAnsi="Century Gothic"/>
                <w:sz w:val="24"/>
                <w:szCs w:val="24"/>
              </w:rPr>
            </w:pPr>
            <w:r w:rsidRPr="00F332A6">
              <w:rPr>
                <w:rFonts w:ascii="Century Gothic" w:hAnsi="Century Gothic"/>
                <w:sz w:val="24"/>
                <w:szCs w:val="24"/>
              </w:rPr>
              <w:t xml:space="preserve">Hoy en día es posible encontrar varios ejemplos en los que el mismo sujeto discapacitado se asume como objeto de representación y asimila ciertos modos tradicionales del arte y la literatura, como la autobiografía, el retrato y la escultura clásica, para infringirlos y reinventarlos, en un ejercicio de reconstrucción histórica y subjetiva de la discapacidad. En esta sesión abordaremos los modos en los que el arte, lejos de ser un medio de </w:t>
            </w:r>
            <w:r w:rsidRPr="00F332A6">
              <w:rPr>
                <w:rFonts w:ascii="Century Gothic" w:hAnsi="Century Gothic"/>
                <w:i/>
                <w:sz w:val="24"/>
                <w:szCs w:val="24"/>
              </w:rPr>
              <w:t>rehabilitación</w:t>
            </w:r>
            <w:r w:rsidRPr="00F332A6">
              <w:rPr>
                <w:rFonts w:ascii="Century Gothic" w:hAnsi="Century Gothic"/>
                <w:sz w:val="24"/>
                <w:szCs w:val="24"/>
              </w:rPr>
              <w:t xml:space="preserve"> de los cuerpos, se transforma en agencia para un sujeto que decide representarse a sí mismo, no para la reparación de su cuerpo, sino para la reconstrucción y reivindicación de su identidad discapacitada.</w:t>
            </w:r>
          </w:p>
          <w:p w14:paraId="139046B6" w14:textId="77777777" w:rsidR="00A46067" w:rsidRPr="00E27DAE" w:rsidRDefault="00A46067" w:rsidP="004C752D">
            <w:pPr>
              <w:spacing w:after="0" w:line="360" w:lineRule="auto"/>
              <w:jc w:val="both"/>
              <w:rPr>
                <w:rFonts w:ascii="Century Gothic" w:eastAsia="Times New Roman" w:hAnsi="Century Gothic"/>
                <w:b/>
                <w:bCs/>
                <w:color w:val="000000"/>
                <w:sz w:val="24"/>
                <w:szCs w:val="24"/>
                <w:lang w:eastAsia="es-CO"/>
              </w:rPr>
            </w:pPr>
          </w:p>
        </w:tc>
      </w:tr>
      <w:tr w:rsidR="00A46067" w:rsidRPr="00800587" w14:paraId="7705EA5F" w14:textId="77777777" w:rsidTr="004C752D">
        <w:tc>
          <w:tcPr>
            <w:tcW w:w="1988" w:type="dxa"/>
          </w:tcPr>
          <w:p w14:paraId="04B31FF1"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066" w:type="dxa"/>
          </w:tcPr>
          <w:p w14:paraId="66DD18D2" w14:textId="77777777" w:rsidR="00A46067" w:rsidRPr="00800587" w:rsidRDefault="00A46067" w:rsidP="004C752D">
            <w:pPr>
              <w:ind w:left="567" w:hanging="567"/>
              <w:rPr>
                <w:rFonts w:ascii="Century Gothic" w:hAnsi="Century Gothic"/>
                <w:sz w:val="24"/>
                <w:szCs w:val="24"/>
                <w:lang w:val="en-US"/>
              </w:rPr>
            </w:pPr>
            <w:r w:rsidRPr="00800587">
              <w:rPr>
                <w:rFonts w:ascii="Century Gothic" w:hAnsi="Century Gothic"/>
                <w:sz w:val="24"/>
                <w:szCs w:val="24"/>
                <w:lang w:val="en-US"/>
              </w:rPr>
              <w:t xml:space="preserve">Garland-Thomson, Rosemarie. "Picturing people with disabilities: classical portraiture as reconstructive narrative" en </w:t>
            </w:r>
            <w:r w:rsidRPr="00800587">
              <w:rPr>
                <w:rFonts w:ascii="Century Gothic" w:hAnsi="Century Gothic"/>
                <w:i/>
                <w:sz w:val="24"/>
                <w:szCs w:val="24"/>
                <w:lang w:val="en-US"/>
              </w:rPr>
              <w:t>Re-presenting Disability: Activism and Agency in the Museum</w:t>
            </w:r>
            <w:r w:rsidRPr="00800587">
              <w:rPr>
                <w:rFonts w:ascii="Century Gothic" w:hAnsi="Century Gothic"/>
                <w:sz w:val="24"/>
                <w:szCs w:val="24"/>
                <w:lang w:val="en-US"/>
              </w:rPr>
              <w:t xml:space="preserve">. </w:t>
            </w:r>
            <w:proofErr w:type="spellStart"/>
            <w:r w:rsidRPr="00800587">
              <w:rPr>
                <w:rFonts w:ascii="Century Gothic" w:hAnsi="Century Gothic"/>
                <w:sz w:val="24"/>
                <w:szCs w:val="24"/>
                <w:lang w:val="en-US"/>
              </w:rPr>
              <w:t>Routledge</w:t>
            </w:r>
            <w:proofErr w:type="spellEnd"/>
            <w:r w:rsidRPr="00800587">
              <w:rPr>
                <w:rFonts w:ascii="Century Gothic" w:hAnsi="Century Gothic"/>
                <w:sz w:val="24"/>
                <w:szCs w:val="24"/>
                <w:lang w:val="en-US"/>
              </w:rPr>
              <w:t>, New York, 2010.</w:t>
            </w:r>
          </w:p>
          <w:p w14:paraId="4B0E19F0" w14:textId="77777777" w:rsidR="00A46067" w:rsidRPr="00800587" w:rsidRDefault="00A46067" w:rsidP="004C752D">
            <w:pPr>
              <w:ind w:left="397" w:hanging="426"/>
              <w:rPr>
                <w:rFonts w:ascii="Century Gothic" w:hAnsi="Century Gothic"/>
                <w:sz w:val="24"/>
                <w:szCs w:val="24"/>
                <w:lang w:val="en-US"/>
              </w:rPr>
            </w:pPr>
            <w:proofErr w:type="spellStart"/>
            <w:r w:rsidRPr="00800587">
              <w:rPr>
                <w:rFonts w:ascii="Century Gothic" w:hAnsi="Century Gothic"/>
                <w:sz w:val="24"/>
                <w:szCs w:val="24"/>
                <w:lang w:val="en-US"/>
              </w:rPr>
              <w:t>Obra</w:t>
            </w:r>
            <w:proofErr w:type="spellEnd"/>
            <w:r w:rsidRPr="00800587">
              <w:rPr>
                <w:rFonts w:ascii="Century Gothic" w:hAnsi="Century Gothic"/>
                <w:sz w:val="24"/>
                <w:szCs w:val="24"/>
                <w:lang w:val="en-US"/>
              </w:rPr>
              <w:t xml:space="preserve"> de Lisa </w:t>
            </w:r>
            <w:proofErr w:type="spellStart"/>
            <w:r w:rsidRPr="00800587">
              <w:rPr>
                <w:rFonts w:ascii="Century Gothic" w:hAnsi="Century Gothic"/>
                <w:sz w:val="24"/>
                <w:szCs w:val="24"/>
                <w:lang w:val="en-US"/>
              </w:rPr>
              <w:t>Bufano</w:t>
            </w:r>
            <w:proofErr w:type="spellEnd"/>
            <w:r w:rsidRPr="00800587">
              <w:rPr>
                <w:rFonts w:ascii="Century Gothic" w:hAnsi="Century Gothic"/>
                <w:sz w:val="24"/>
                <w:szCs w:val="24"/>
                <w:lang w:val="en-US"/>
              </w:rPr>
              <w:t>: http://www.lisabufano.com</w:t>
            </w:r>
          </w:p>
        </w:tc>
      </w:tr>
      <w:tr w:rsidR="00A46067" w:rsidRPr="00800587" w14:paraId="700F5D7F" w14:textId="77777777" w:rsidTr="004C752D">
        <w:trPr>
          <w:trHeight w:val="69"/>
        </w:trPr>
        <w:tc>
          <w:tcPr>
            <w:tcW w:w="1988" w:type="dxa"/>
          </w:tcPr>
          <w:p w14:paraId="38FD24B7" w14:textId="77777777" w:rsidR="00A46067" w:rsidRPr="00800587" w:rsidRDefault="00A46067" w:rsidP="004C752D">
            <w:pPr>
              <w:spacing w:after="0" w:line="360" w:lineRule="auto"/>
              <w:jc w:val="both"/>
              <w:rPr>
                <w:rFonts w:ascii="Century Gothic" w:eastAsia="Times New Roman" w:hAnsi="Century Gothic"/>
                <w:b/>
                <w:bCs/>
                <w:color w:val="000000"/>
                <w:sz w:val="24"/>
                <w:szCs w:val="24"/>
                <w:lang w:val="en-US" w:eastAsia="es-CO"/>
              </w:rPr>
            </w:pPr>
          </w:p>
        </w:tc>
        <w:tc>
          <w:tcPr>
            <w:tcW w:w="7066" w:type="dxa"/>
          </w:tcPr>
          <w:p w14:paraId="62765107" w14:textId="77777777" w:rsidR="00A46067" w:rsidRPr="00800587" w:rsidRDefault="00A46067" w:rsidP="004C752D">
            <w:pPr>
              <w:ind w:left="397" w:hanging="426"/>
              <w:rPr>
                <w:rFonts w:ascii="Century Gothic" w:hAnsi="Century Gothic"/>
                <w:sz w:val="24"/>
                <w:szCs w:val="24"/>
                <w:lang w:val="en-US"/>
              </w:rPr>
            </w:pPr>
          </w:p>
        </w:tc>
      </w:tr>
      <w:tr w:rsidR="00A46067" w:rsidRPr="00B45D00" w14:paraId="0EA597C3" w14:textId="77777777" w:rsidTr="004C752D">
        <w:tc>
          <w:tcPr>
            <w:tcW w:w="1988" w:type="dxa"/>
            <w:tcBorders>
              <w:left w:val="single" w:sz="8" w:space="0" w:color="9BBB59"/>
            </w:tcBorders>
            <w:shd w:val="clear" w:color="auto" w:fill="9BBB59"/>
          </w:tcPr>
          <w:p w14:paraId="1882B6D1"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6</w:t>
            </w:r>
          </w:p>
        </w:tc>
        <w:tc>
          <w:tcPr>
            <w:tcW w:w="7066" w:type="dxa"/>
            <w:tcBorders>
              <w:right w:val="single" w:sz="8" w:space="0" w:color="9BBB59"/>
            </w:tcBorders>
            <w:shd w:val="clear" w:color="auto" w:fill="9BBB59"/>
          </w:tcPr>
          <w:p w14:paraId="69AC3622" w14:textId="77777777" w:rsidR="00A46067" w:rsidRPr="00F332A6" w:rsidRDefault="00A46067" w:rsidP="004C752D">
            <w:pPr>
              <w:ind w:left="397" w:hanging="426"/>
              <w:rPr>
                <w:rFonts w:ascii="Century Gothic" w:hAnsi="Century Gothic"/>
                <w:sz w:val="24"/>
                <w:szCs w:val="24"/>
              </w:rPr>
            </w:pPr>
            <w:r w:rsidRPr="00F332A6">
              <w:rPr>
                <w:rFonts w:ascii="Century Gothic" w:hAnsi="Century Gothic"/>
                <w:sz w:val="24"/>
                <w:szCs w:val="24"/>
              </w:rPr>
              <w:t>Fecha y hora.</w:t>
            </w:r>
          </w:p>
        </w:tc>
      </w:tr>
      <w:tr w:rsidR="00A46067" w:rsidRPr="00B45D00" w14:paraId="0697CCFA" w14:textId="77777777" w:rsidTr="004C752D">
        <w:tc>
          <w:tcPr>
            <w:tcW w:w="1988" w:type="dxa"/>
            <w:tcBorders>
              <w:left w:val="single" w:sz="8" w:space="0" w:color="9BBB59"/>
            </w:tcBorders>
          </w:tcPr>
          <w:p w14:paraId="01BBCC6A"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1C9DB74E" w14:textId="77777777" w:rsidR="00A46067" w:rsidRPr="00B45D00" w:rsidRDefault="00A46067" w:rsidP="004C752D">
            <w:pPr>
              <w:spacing w:after="0" w:line="360" w:lineRule="auto"/>
              <w:rPr>
                <w:rFonts w:ascii="Century Gothic" w:eastAsia="Times New Roman" w:hAnsi="Century Gothic"/>
                <w:b/>
                <w:bCs/>
                <w:color w:val="000000"/>
                <w:sz w:val="24"/>
                <w:szCs w:val="24"/>
                <w:lang w:eastAsia="es-CO"/>
              </w:rPr>
            </w:pPr>
            <w:r>
              <w:rPr>
                <w:rFonts w:ascii="Century Gothic" w:eastAsia="Times New Roman" w:hAnsi="Century Gothic"/>
                <w:b/>
                <w:bCs/>
                <w:color w:val="000000"/>
                <w:sz w:val="24"/>
                <w:szCs w:val="24"/>
                <w:lang w:eastAsia="es-CO"/>
              </w:rPr>
              <w:t>Museo y activismo, viejos espacios para nuevos cuerpos</w:t>
            </w:r>
          </w:p>
        </w:tc>
        <w:tc>
          <w:tcPr>
            <w:tcW w:w="7066" w:type="dxa"/>
            <w:tcBorders>
              <w:right w:val="single" w:sz="8" w:space="0" w:color="9BBB59"/>
            </w:tcBorders>
          </w:tcPr>
          <w:p w14:paraId="698DF909" w14:textId="77777777" w:rsidR="00A46067" w:rsidRPr="00F332A6" w:rsidRDefault="00A46067" w:rsidP="004C752D">
            <w:pPr>
              <w:ind w:left="397" w:hanging="426"/>
              <w:rPr>
                <w:rFonts w:ascii="Century Gothic" w:hAnsi="Century Gothic"/>
                <w:sz w:val="24"/>
                <w:szCs w:val="24"/>
              </w:rPr>
            </w:pPr>
            <w:r>
              <w:rPr>
                <w:rFonts w:ascii="Century Gothic" w:hAnsi="Century Gothic"/>
                <w:sz w:val="24"/>
                <w:szCs w:val="24"/>
              </w:rPr>
              <w:t>Jueves 18</w:t>
            </w:r>
            <w:r w:rsidRPr="00F332A6">
              <w:rPr>
                <w:rFonts w:ascii="Century Gothic" w:hAnsi="Century Gothic"/>
                <w:sz w:val="24"/>
                <w:szCs w:val="24"/>
              </w:rPr>
              <w:t xml:space="preserve"> de junio, de 17h00 a 19h00. </w:t>
            </w:r>
          </w:p>
        </w:tc>
      </w:tr>
      <w:tr w:rsidR="00A46067" w:rsidRPr="00B45D00" w14:paraId="7565BB1A" w14:textId="77777777" w:rsidTr="004C752D">
        <w:tc>
          <w:tcPr>
            <w:tcW w:w="1988" w:type="dxa"/>
            <w:tcBorders>
              <w:left w:val="single" w:sz="8" w:space="0" w:color="9BBB59"/>
            </w:tcBorders>
          </w:tcPr>
          <w:p w14:paraId="089F4C38"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066" w:type="dxa"/>
            <w:tcBorders>
              <w:right w:val="single" w:sz="8" w:space="0" w:color="9BBB59"/>
            </w:tcBorders>
          </w:tcPr>
          <w:p w14:paraId="623BB910" w14:textId="77777777" w:rsidR="00A46067" w:rsidRPr="008F7035" w:rsidRDefault="00A46067" w:rsidP="004C752D">
            <w:pPr>
              <w:rPr>
                <w:rFonts w:ascii="Century Gothic" w:hAnsi="Century Gothic"/>
                <w:sz w:val="24"/>
                <w:szCs w:val="24"/>
              </w:rPr>
            </w:pPr>
            <w:r w:rsidRPr="008F7035">
              <w:rPr>
                <w:rFonts w:ascii="Century Gothic" w:hAnsi="Century Gothic"/>
                <w:sz w:val="24"/>
                <w:szCs w:val="24"/>
              </w:rPr>
              <w:t>Durante los últimos años, ha sido posible constatar la inclusión de las voces de comunidades que han estado tradicionalmente al margen de las narrativas museísticas.  En esta sesión, nos acercaremos a la problemática del rol de los museos, las galerías y los centros de arte en la representación de la discapacidad. Abordaremos la cuestión de los museos de ciencia y medicina como espacios reservados para la exhibición de documentos que se relacionan con esos 'otros cuerpos'. Analizaremos el papel de estas instituciones con respecto a los derechos de acceso y ocupación del espacio museístico y en relación con los modos de promover una nueva forma de mirar las diferencias.</w:t>
            </w:r>
          </w:p>
          <w:p w14:paraId="283787E9" w14:textId="77777777" w:rsidR="00A46067" w:rsidRPr="00F332A6" w:rsidRDefault="00A46067" w:rsidP="004C752D">
            <w:pPr>
              <w:ind w:left="397" w:hanging="426"/>
              <w:rPr>
                <w:rFonts w:ascii="Century Gothic" w:hAnsi="Century Gothic"/>
                <w:sz w:val="24"/>
                <w:szCs w:val="24"/>
              </w:rPr>
            </w:pPr>
          </w:p>
        </w:tc>
      </w:tr>
      <w:tr w:rsidR="00A46067" w:rsidRPr="00B45D00" w14:paraId="0E15965A" w14:textId="77777777" w:rsidTr="004C752D">
        <w:tc>
          <w:tcPr>
            <w:tcW w:w="1988" w:type="dxa"/>
            <w:tcBorders>
              <w:left w:val="single" w:sz="8" w:space="0" w:color="9BBB59"/>
              <w:bottom w:val="single" w:sz="8" w:space="0" w:color="9BBB59"/>
            </w:tcBorders>
          </w:tcPr>
          <w:p w14:paraId="5AC7BCE5"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066" w:type="dxa"/>
            <w:tcBorders>
              <w:bottom w:val="single" w:sz="8" w:space="0" w:color="9BBB59"/>
              <w:right w:val="single" w:sz="8" w:space="0" w:color="9BBB59"/>
            </w:tcBorders>
          </w:tcPr>
          <w:p w14:paraId="3BA67F20" w14:textId="77777777" w:rsidR="00A46067" w:rsidRPr="00800587" w:rsidRDefault="00A46067" w:rsidP="004C752D">
            <w:pPr>
              <w:ind w:left="567" w:hanging="567"/>
              <w:rPr>
                <w:rFonts w:ascii="Century Gothic" w:hAnsi="Century Gothic"/>
                <w:sz w:val="24"/>
                <w:szCs w:val="24"/>
                <w:lang w:val="en-US"/>
              </w:rPr>
            </w:pPr>
            <w:proofErr w:type="spellStart"/>
            <w:r w:rsidRPr="00800587">
              <w:rPr>
                <w:rFonts w:ascii="Century Gothic" w:hAnsi="Century Gothic"/>
                <w:sz w:val="24"/>
                <w:szCs w:val="24"/>
                <w:lang w:val="en-US"/>
              </w:rPr>
              <w:t>Sandell</w:t>
            </w:r>
            <w:proofErr w:type="spellEnd"/>
            <w:r w:rsidRPr="00800587">
              <w:rPr>
                <w:rFonts w:ascii="Century Gothic" w:hAnsi="Century Gothic"/>
                <w:sz w:val="24"/>
                <w:szCs w:val="24"/>
                <w:lang w:val="en-US"/>
              </w:rPr>
              <w:t xml:space="preserve">, Richard y </w:t>
            </w:r>
            <w:proofErr w:type="spellStart"/>
            <w:r w:rsidRPr="00800587">
              <w:rPr>
                <w:rFonts w:ascii="Century Gothic" w:hAnsi="Century Gothic"/>
                <w:sz w:val="24"/>
                <w:szCs w:val="24"/>
                <w:lang w:val="en-US"/>
              </w:rPr>
              <w:t>otros</w:t>
            </w:r>
            <w:proofErr w:type="spellEnd"/>
            <w:r w:rsidRPr="00800587">
              <w:rPr>
                <w:rFonts w:ascii="Century Gothic" w:hAnsi="Century Gothic"/>
                <w:sz w:val="24"/>
                <w:szCs w:val="24"/>
                <w:lang w:val="en-US"/>
              </w:rPr>
              <w:t xml:space="preserve">, </w:t>
            </w:r>
            <w:r w:rsidRPr="00800587">
              <w:rPr>
                <w:rFonts w:ascii="Century Gothic" w:hAnsi="Century Gothic"/>
                <w:i/>
                <w:sz w:val="24"/>
                <w:szCs w:val="24"/>
                <w:lang w:val="en-US"/>
              </w:rPr>
              <w:t>Re-presenting Disability: Activism and Agency in the Museum.</w:t>
            </w:r>
            <w:r w:rsidRPr="00800587">
              <w:rPr>
                <w:rFonts w:ascii="Century Gothic" w:hAnsi="Century Gothic"/>
                <w:sz w:val="24"/>
                <w:szCs w:val="24"/>
                <w:lang w:val="en-US"/>
              </w:rPr>
              <w:t xml:space="preserve"> </w:t>
            </w:r>
            <w:proofErr w:type="spellStart"/>
            <w:r w:rsidRPr="00800587">
              <w:rPr>
                <w:rFonts w:ascii="Century Gothic" w:hAnsi="Century Gothic"/>
                <w:sz w:val="24"/>
                <w:szCs w:val="24"/>
                <w:lang w:val="en-US"/>
              </w:rPr>
              <w:t>Routledge</w:t>
            </w:r>
            <w:proofErr w:type="spellEnd"/>
            <w:r w:rsidRPr="00800587">
              <w:rPr>
                <w:rFonts w:ascii="Century Gothic" w:hAnsi="Century Gothic"/>
                <w:sz w:val="24"/>
                <w:szCs w:val="24"/>
                <w:lang w:val="en-US"/>
              </w:rPr>
              <w:t>, New York, 2010.</w:t>
            </w:r>
          </w:p>
          <w:p w14:paraId="7D67B19C" w14:textId="77777777" w:rsidR="00A46067" w:rsidRPr="00255662" w:rsidRDefault="00A46067" w:rsidP="004C752D">
            <w:pPr>
              <w:ind w:left="397" w:hanging="426"/>
              <w:rPr>
                <w:rFonts w:ascii="Century Gothic" w:hAnsi="Century Gothic"/>
                <w:sz w:val="24"/>
                <w:szCs w:val="24"/>
              </w:rPr>
            </w:pPr>
            <w:proofErr w:type="spellStart"/>
            <w:r w:rsidRPr="00800587">
              <w:rPr>
                <w:rFonts w:ascii="Century Gothic" w:hAnsi="Century Gothic"/>
                <w:sz w:val="24"/>
                <w:szCs w:val="24"/>
                <w:lang w:val="en-US"/>
              </w:rPr>
              <w:t>Sandell</w:t>
            </w:r>
            <w:proofErr w:type="spellEnd"/>
            <w:r w:rsidRPr="00800587">
              <w:rPr>
                <w:rFonts w:ascii="Century Gothic" w:hAnsi="Century Gothic"/>
                <w:sz w:val="24"/>
                <w:szCs w:val="24"/>
                <w:lang w:val="en-US"/>
              </w:rPr>
              <w:t xml:space="preserve">, Richard y Dodd, Jocelyn, "Activist Practice" en </w:t>
            </w:r>
            <w:r w:rsidRPr="00800587">
              <w:rPr>
                <w:rFonts w:ascii="Century Gothic" w:hAnsi="Century Gothic"/>
                <w:i/>
                <w:sz w:val="24"/>
                <w:szCs w:val="24"/>
                <w:lang w:val="en-US"/>
              </w:rPr>
              <w:t>Re-presenting Disability: Activism and Agency in the Museum</w:t>
            </w:r>
            <w:r w:rsidRPr="00800587">
              <w:rPr>
                <w:rFonts w:ascii="Century Gothic" w:hAnsi="Century Gothic"/>
                <w:sz w:val="24"/>
                <w:szCs w:val="24"/>
                <w:lang w:val="en-US"/>
              </w:rPr>
              <w:t xml:space="preserve">. </w:t>
            </w:r>
            <w:r w:rsidRPr="008F7035">
              <w:rPr>
                <w:rFonts w:ascii="Century Gothic" w:hAnsi="Century Gothic"/>
                <w:sz w:val="24"/>
                <w:szCs w:val="24"/>
              </w:rPr>
              <w:t>Routledge, New York, 2010.</w:t>
            </w:r>
          </w:p>
        </w:tc>
      </w:tr>
      <w:tr w:rsidR="00A46067" w:rsidRPr="00B45D00" w14:paraId="3EBCAB33" w14:textId="77777777" w:rsidTr="004C752D">
        <w:tc>
          <w:tcPr>
            <w:tcW w:w="1988" w:type="dxa"/>
            <w:tcBorders>
              <w:left w:val="single" w:sz="8" w:space="0" w:color="9BBB59"/>
              <w:bottom w:val="single" w:sz="8" w:space="0" w:color="9BBB59"/>
            </w:tcBorders>
            <w:shd w:val="clear" w:color="auto" w:fill="9BBB59"/>
          </w:tcPr>
          <w:p w14:paraId="6D35A4BA"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7</w:t>
            </w:r>
          </w:p>
        </w:tc>
        <w:tc>
          <w:tcPr>
            <w:tcW w:w="7066" w:type="dxa"/>
            <w:tcBorders>
              <w:bottom w:val="single" w:sz="8" w:space="0" w:color="9BBB59"/>
              <w:right w:val="single" w:sz="8" w:space="0" w:color="9BBB59"/>
            </w:tcBorders>
            <w:shd w:val="clear" w:color="auto" w:fill="9BBB59"/>
          </w:tcPr>
          <w:p w14:paraId="3DFD6FF4" w14:textId="77777777" w:rsidR="00A46067" w:rsidRPr="008F7035" w:rsidRDefault="00A46067" w:rsidP="004C752D">
            <w:pPr>
              <w:ind w:left="567" w:hanging="567"/>
              <w:rPr>
                <w:rFonts w:ascii="Century Gothic" w:hAnsi="Century Gothic"/>
                <w:sz w:val="24"/>
                <w:szCs w:val="24"/>
              </w:rPr>
            </w:pPr>
            <w:r w:rsidRPr="008F7035">
              <w:rPr>
                <w:rFonts w:ascii="Century Gothic" w:hAnsi="Century Gothic"/>
                <w:sz w:val="24"/>
                <w:szCs w:val="24"/>
              </w:rPr>
              <w:t>Fecha y hora.</w:t>
            </w:r>
          </w:p>
        </w:tc>
      </w:tr>
      <w:tr w:rsidR="00A46067" w:rsidRPr="00B45D00" w14:paraId="6C3A3714" w14:textId="77777777" w:rsidTr="004C752D">
        <w:tc>
          <w:tcPr>
            <w:tcW w:w="1988" w:type="dxa"/>
            <w:tcBorders>
              <w:left w:val="single" w:sz="8" w:space="0" w:color="9BBB59"/>
              <w:bottom w:val="single" w:sz="8" w:space="0" w:color="9BBB59"/>
            </w:tcBorders>
          </w:tcPr>
          <w:p w14:paraId="670088E9"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1A913421" w14:textId="77777777" w:rsidR="00A46067" w:rsidRPr="00B45D00" w:rsidRDefault="00A46067" w:rsidP="004C752D">
            <w:pPr>
              <w:spacing w:after="0" w:line="360" w:lineRule="auto"/>
              <w:ind w:right="-72"/>
              <w:rPr>
                <w:rFonts w:ascii="Century Gothic" w:eastAsia="Times New Roman" w:hAnsi="Century Gothic"/>
                <w:b/>
                <w:bCs/>
                <w:color w:val="000000"/>
                <w:sz w:val="24"/>
                <w:szCs w:val="24"/>
                <w:lang w:eastAsia="es-CO"/>
              </w:rPr>
            </w:pPr>
            <w:r>
              <w:rPr>
                <w:rFonts w:ascii="Century Gothic" w:eastAsia="Times New Roman" w:hAnsi="Century Gothic"/>
                <w:b/>
                <w:bCs/>
                <w:color w:val="000000"/>
                <w:sz w:val="24"/>
                <w:szCs w:val="24"/>
                <w:lang w:eastAsia="es-CO"/>
              </w:rPr>
              <w:t>¿Estética de la discapacidad?</w:t>
            </w:r>
          </w:p>
        </w:tc>
        <w:tc>
          <w:tcPr>
            <w:tcW w:w="7066" w:type="dxa"/>
            <w:tcBorders>
              <w:bottom w:val="single" w:sz="8" w:space="0" w:color="9BBB59"/>
              <w:right w:val="single" w:sz="8" w:space="0" w:color="9BBB59"/>
            </w:tcBorders>
          </w:tcPr>
          <w:p w14:paraId="4F899587" w14:textId="77777777" w:rsidR="00A46067" w:rsidRPr="008F7035" w:rsidRDefault="00A46067" w:rsidP="004C752D">
            <w:pPr>
              <w:ind w:left="567" w:hanging="567"/>
              <w:rPr>
                <w:rFonts w:ascii="Century Gothic" w:hAnsi="Century Gothic"/>
                <w:sz w:val="24"/>
                <w:szCs w:val="24"/>
              </w:rPr>
            </w:pPr>
            <w:r>
              <w:rPr>
                <w:rFonts w:ascii="Century Gothic" w:hAnsi="Century Gothic"/>
                <w:sz w:val="24"/>
                <w:szCs w:val="24"/>
              </w:rPr>
              <w:t>Lunes</w:t>
            </w:r>
            <w:r w:rsidRPr="008F7035">
              <w:rPr>
                <w:rFonts w:ascii="Century Gothic" w:hAnsi="Century Gothic"/>
                <w:sz w:val="24"/>
                <w:szCs w:val="24"/>
              </w:rPr>
              <w:t xml:space="preserve"> </w:t>
            </w:r>
            <w:r>
              <w:rPr>
                <w:rFonts w:ascii="Century Gothic" w:hAnsi="Century Gothic"/>
                <w:sz w:val="24"/>
                <w:szCs w:val="24"/>
              </w:rPr>
              <w:t>22</w:t>
            </w:r>
            <w:r w:rsidRPr="008F7035">
              <w:rPr>
                <w:rFonts w:ascii="Century Gothic" w:hAnsi="Century Gothic"/>
                <w:sz w:val="24"/>
                <w:szCs w:val="24"/>
              </w:rPr>
              <w:t xml:space="preserve"> de junio, de 17h00 a 19h00. </w:t>
            </w:r>
          </w:p>
        </w:tc>
      </w:tr>
      <w:tr w:rsidR="00A46067" w:rsidRPr="00B45D00" w14:paraId="0B6283E5" w14:textId="77777777" w:rsidTr="004C752D">
        <w:tc>
          <w:tcPr>
            <w:tcW w:w="1988" w:type="dxa"/>
            <w:tcBorders>
              <w:left w:val="single" w:sz="8" w:space="0" w:color="9BBB59"/>
              <w:bottom w:val="single" w:sz="8" w:space="0" w:color="9BBB59"/>
            </w:tcBorders>
          </w:tcPr>
          <w:p w14:paraId="105FEEB5"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066" w:type="dxa"/>
            <w:tcBorders>
              <w:bottom w:val="single" w:sz="8" w:space="0" w:color="9BBB59"/>
              <w:right w:val="single" w:sz="8" w:space="0" w:color="9BBB59"/>
            </w:tcBorders>
          </w:tcPr>
          <w:p w14:paraId="4B5553B8" w14:textId="77777777" w:rsidR="00A46067" w:rsidRPr="008F7035" w:rsidRDefault="00A46067" w:rsidP="004C752D">
            <w:pPr>
              <w:rPr>
                <w:rFonts w:ascii="Century Gothic" w:hAnsi="Century Gothic"/>
                <w:sz w:val="24"/>
                <w:szCs w:val="24"/>
              </w:rPr>
            </w:pPr>
            <w:r w:rsidRPr="008F7035">
              <w:rPr>
                <w:rFonts w:ascii="Century Gothic" w:hAnsi="Century Gothic"/>
                <w:sz w:val="24"/>
                <w:szCs w:val="24"/>
              </w:rPr>
              <w:t>En esta penúltima sesión, nos acercaremos de modo general a la propuesta de Tobin Siebers sobre un nuevo concepto, el de 'estética de la discapacidad' (</w:t>
            </w:r>
            <w:r w:rsidRPr="008F7035">
              <w:rPr>
                <w:rFonts w:ascii="Century Gothic" w:hAnsi="Century Gothic"/>
                <w:i/>
                <w:sz w:val="24"/>
                <w:szCs w:val="24"/>
              </w:rPr>
              <w:t>Disability Aesthetics</w:t>
            </w:r>
            <w:r w:rsidRPr="008F7035">
              <w:rPr>
                <w:rFonts w:ascii="Century Gothic" w:hAnsi="Century Gothic"/>
                <w:sz w:val="24"/>
                <w:szCs w:val="24"/>
              </w:rPr>
              <w:t>). Este autor parte de la noción de que lo estético rastrea las sensaciones que ciertos cuerpos sienten en presencia de otros cuerpos, y se pregunta qué pueden decirnos los objetos que representan la discapacidad sobre los ideales de la comunidad política que subyace a esos trabajos de arte. Para Siebers, todo el arte moderno parte de nociones de degeneración, desviación o defectuosidad, lo que sentaría las bases de esta 'estética de la discapacidad'.</w:t>
            </w:r>
          </w:p>
          <w:p w14:paraId="23799C00" w14:textId="77777777" w:rsidR="00A46067" w:rsidRPr="008F7035" w:rsidRDefault="00A46067" w:rsidP="004C752D">
            <w:pPr>
              <w:ind w:left="567" w:hanging="567"/>
              <w:rPr>
                <w:rFonts w:ascii="Century Gothic" w:hAnsi="Century Gothic"/>
                <w:sz w:val="24"/>
                <w:szCs w:val="24"/>
              </w:rPr>
            </w:pPr>
          </w:p>
        </w:tc>
      </w:tr>
      <w:tr w:rsidR="00A46067" w:rsidRPr="00B45D00" w14:paraId="769AF57A" w14:textId="77777777" w:rsidTr="004C752D">
        <w:trPr>
          <w:trHeight w:val="3003"/>
        </w:trPr>
        <w:tc>
          <w:tcPr>
            <w:tcW w:w="1988" w:type="dxa"/>
            <w:tcBorders>
              <w:left w:val="single" w:sz="8" w:space="0" w:color="9BBB59"/>
              <w:bottom w:val="single" w:sz="8" w:space="0" w:color="9BBB59"/>
            </w:tcBorders>
          </w:tcPr>
          <w:p w14:paraId="5D6A9E23"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066" w:type="dxa"/>
            <w:tcBorders>
              <w:bottom w:val="single" w:sz="8" w:space="0" w:color="9BBB59"/>
              <w:right w:val="single" w:sz="8" w:space="0" w:color="9BBB59"/>
            </w:tcBorders>
          </w:tcPr>
          <w:p w14:paraId="5E419C86" w14:textId="77777777" w:rsidR="00A46067" w:rsidRPr="00800587" w:rsidRDefault="00A46067" w:rsidP="004C752D">
            <w:pPr>
              <w:ind w:left="567" w:hanging="567"/>
              <w:rPr>
                <w:rFonts w:ascii="Century Gothic" w:hAnsi="Century Gothic"/>
                <w:sz w:val="24"/>
                <w:szCs w:val="24"/>
                <w:lang w:val="en-US"/>
              </w:rPr>
            </w:pPr>
            <w:proofErr w:type="spellStart"/>
            <w:r w:rsidRPr="00800587">
              <w:rPr>
                <w:rFonts w:ascii="Century Gothic" w:hAnsi="Century Gothic"/>
                <w:sz w:val="24"/>
                <w:szCs w:val="24"/>
                <w:lang w:val="en-US"/>
              </w:rPr>
              <w:t>Siebers</w:t>
            </w:r>
            <w:proofErr w:type="spellEnd"/>
            <w:r w:rsidRPr="00800587">
              <w:rPr>
                <w:rFonts w:ascii="Century Gothic" w:hAnsi="Century Gothic"/>
                <w:sz w:val="24"/>
                <w:szCs w:val="24"/>
                <w:lang w:val="en-US"/>
              </w:rPr>
              <w:t xml:space="preserve">, Tobin, </w:t>
            </w:r>
            <w:r w:rsidRPr="00800587">
              <w:rPr>
                <w:rFonts w:ascii="Century Gothic" w:hAnsi="Century Gothic"/>
                <w:i/>
                <w:sz w:val="24"/>
                <w:szCs w:val="24"/>
                <w:lang w:val="en-US"/>
              </w:rPr>
              <w:t>Disability Aesthetics</w:t>
            </w:r>
            <w:r w:rsidRPr="00800587">
              <w:rPr>
                <w:rFonts w:ascii="Century Gothic" w:hAnsi="Century Gothic"/>
                <w:sz w:val="24"/>
                <w:szCs w:val="24"/>
                <w:lang w:val="en-US"/>
              </w:rPr>
              <w:t>, University of Michigan, 2010.</w:t>
            </w:r>
          </w:p>
          <w:p w14:paraId="161EAB88" w14:textId="77777777" w:rsidR="00A46067" w:rsidRPr="008F7035" w:rsidRDefault="00A46067" w:rsidP="004C752D">
            <w:pPr>
              <w:ind w:left="567" w:hanging="567"/>
              <w:rPr>
                <w:rFonts w:ascii="Century Gothic" w:hAnsi="Century Gothic"/>
                <w:sz w:val="24"/>
                <w:szCs w:val="24"/>
              </w:rPr>
            </w:pPr>
            <w:r w:rsidRPr="00800587">
              <w:rPr>
                <w:rFonts w:ascii="Century Gothic" w:hAnsi="Century Gothic"/>
                <w:i/>
                <w:sz w:val="24"/>
                <w:szCs w:val="24"/>
                <w:lang w:val="en-US"/>
              </w:rPr>
              <w:t>Disability Representation and the Political Dimension of Art</w:t>
            </w:r>
            <w:r w:rsidRPr="00800587">
              <w:rPr>
                <w:rFonts w:ascii="Century Gothic" w:hAnsi="Century Gothic"/>
                <w:sz w:val="24"/>
                <w:szCs w:val="24"/>
                <w:lang w:val="en-US"/>
              </w:rPr>
              <w:t xml:space="preserve">. </w:t>
            </w:r>
            <w:r w:rsidRPr="008F7035">
              <w:rPr>
                <w:rFonts w:ascii="Century Gothic" w:hAnsi="Century Gothic"/>
                <w:sz w:val="24"/>
                <w:szCs w:val="24"/>
              </w:rPr>
              <w:t>Entrevista a Tobin Siebers por Tom Bieling: https://designabilities.wordpress.com/2014/04/12/disability-representation-and-the-political-dimension-of-art/</w:t>
            </w:r>
          </w:p>
          <w:p w14:paraId="31A734A2" w14:textId="77777777" w:rsidR="00A46067" w:rsidRPr="00255662" w:rsidRDefault="00A46067" w:rsidP="004C752D">
            <w:pPr>
              <w:ind w:left="567" w:hanging="567"/>
              <w:rPr>
                <w:rFonts w:ascii="Century Gothic" w:hAnsi="Century Gothic"/>
                <w:sz w:val="24"/>
                <w:szCs w:val="24"/>
              </w:rPr>
            </w:pPr>
          </w:p>
        </w:tc>
      </w:tr>
      <w:tr w:rsidR="00A46067" w:rsidRPr="00B45D00" w14:paraId="4F40E1C4" w14:textId="77777777" w:rsidTr="004C752D">
        <w:tc>
          <w:tcPr>
            <w:tcW w:w="1988" w:type="dxa"/>
            <w:tcBorders>
              <w:left w:val="single" w:sz="8" w:space="0" w:color="9BBB59"/>
              <w:bottom w:val="single" w:sz="8" w:space="0" w:color="9BBB59"/>
            </w:tcBorders>
            <w:shd w:val="clear" w:color="auto" w:fill="9BBB59"/>
          </w:tcPr>
          <w:p w14:paraId="31C8463A"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Sesión #</w:t>
            </w:r>
            <w:r>
              <w:rPr>
                <w:rFonts w:ascii="Century Gothic" w:eastAsia="Times New Roman" w:hAnsi="Century Gothic"/>
                <w:b/>
                <w:bCs/>
                <w:color w:val="000000"/>
                <w:sz w:val="24"/>
                <w:szCs w:val="24"/>
                <w:lang w:eastAsia="es-CO"/>
              </w:rPr>
              <w:t>8</w:t>
            </w:r>
          </w:p>
        </w:tc>
        <w:tc>
          <w:tcPr>
            <w:tcW w:w="7066" w:type="dxa"/>
            <w:tcBorders>
              <w:bottom w:val="single" w:sz="8" w:space="0" w:color="9BBB59"/>
              <w:right w:val="single" w:sz="8" w:space="0" w:color="9BBB59"/>
            </w:tcBorders>
            <w:shd w:val="clear" w:color="auto" w:fill="9BBB59"/>
          </w:tcPr>
          <w:p w14:paraId="6B3AF11D" w14:textId="77777777" w:rsidR="00A46067" w:rsidRPr="00F332A6" w:rsidRDefault="00A46067" w:rsidP="004C752D">
            <w:pPr>
              <w:ind w:left="567" w:hanging="567"/>
              <w:rPr>
                <w:rFonts w:ascii="Century Gothic" w:hAnsi="Century Gothic"/>
                <w:sz w:val="24"/>
                <w:szCs w:val="24"/>
              </w:rPr>
            </w:pPr>
            <w:r w:rsidRPr="00F332A6">
              <w:rPr>
                <w:rFonts w:ascii="Century Gothic" w:hAnsi="Century Gothic"/>
                <w:sz w:val="24"/>
                <w:szCs w:val="24"/>
              </w:rPr>
              <w:t>Fecha y hora.</w:t>
            </w:r>
          </w:p>
        </w:tc>
      </w:tr>
      <w:tr w:rsidR="00A46067" w:rsidRPr="00B45D00" w14:paraId="662AF2D8" w14:textId="77777777" w:rsidTr="004C752D">
        <w:tc>
          <w:tcPr>
            <w:tcW w:w="1988" w:type="dxa"/>
            <w:tcBorders>
              <w:left w:val="single" w:sz="8" w:space="0" w:color="9BBB59"/>
              <w:bottom w:val="single" w:sz="8" w:space="0" w:color="9BBB59"/>
            </w:tcBorders>
          </w:tcPr>
          <w:p w14:paraId="0721FC57" w14:textId="77777777" w:rsidR="00A46067"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Tema</w:t>
            </w:r>
            <w:r>
              <w:rPr>
                <w:rFonts w:ascii="Century Gothic" w:eastAsia="Times New Roman" w:hAnsi="Century Gothic"/>
                <w:b/>
                <w:bCs/>
                <w:color w:val="000000"/>
                <w:sz w:val="24"/>
                <w:szCs w:val="24"/>
                <w:lang w:eastAsia="es-CO"/>
              </w:rPr>
              <w:t xml:space="preserve">: </w:t>
            </w:r>
          </w:p>
          <w:p w14:paraId="3DDA4ACE"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Pr>
                <w:rFonts w:ascii="Century Gothic" w:eastAsia="Times New Roman" w:hAnsi="Century Gothic"/>
                <w:b/>
                <w:bCs/>
                <w:color w:val="000000"/>
                <w:sz w:val="24"/>
                <w:szCs w:val="24"/>
                <w:lang w:eastAsia="es-CO"/>
              </w:rPr>
              <w:t>Desenterrando 'otros cuerpos'</w:t>
            </w:r>
          </w:p>
        </w:tc>
        <w:tc>
          <w:tcPr>
            <w:tcW w:w="7066" w:type="dxa"/>
            <w:tcBorders>
              <w:bottom w:val="single" w:sz="8" w:space="0" w:color="9BBB59"/>
              <w:right w:val="single" w:sz="8" w:space="0" w:color="9BBB59"/>
            </w:tcBorders>
          </w:tcPr>
          <w:p w14:paraId="7A749953" w14:textId="77777777" w:rsidR="00A46067" w:rsidRPr="00F332A6" w:rsidRDefault="00A46067" w:rsidP="004C752D">
            <w:pPr>
              <w:ind w:left="567" w:hanging="567"/>
              <w:rPr>
                <w:rFonts w:ascii="Century Gothic" w:hAnsi="Century Gothic"/>
                <w:sz w:val="24"/>
                <w:szCs w:val="24"/>
              </w:rPr>
            </w:pPr>
            <w:r>
              <w:rPr>
                <w:rFonts w:ascii="Century Gothic" w:hAnsi="Century Gothic"/>
                <w:sz w:val="24"/>
                <w:szCs w:val="24"/>
              </w:rPr>
              <w:t>Jueves 25</w:t>
            </w:r>
            <w:r w:rsidRPr="00F332A6">
              <w:rPr>
                <w:rFonts w:ascii="Century Gothic" w:hAnsi="Century Gothic"/>
                <w:sz w:val="24"/>
                <w:szCs w:val="24"/>
              </w:rPr>
              <w:t xml:space="preserve"> de junio, de 17h00 a 19h00. </w:t>
            </w:r>
          </w:p>
        </w:tc>
      </w:tr>
      <w:tr w:rsidR="00A46067" w:rsidRPr="00B45D00" w14:paraId="544B7ED9" w14:textId="77777777" w:rsidTr="004C752D">
        <w:tc>
          <w:tcPr>
            <w:tcW w:w="1988" w:type="dxa"/>
            <w:tcBorders>
              <w:left w:val="single" w:sz="8" w:space="0" w:color="9BBB59"/>
              <w:bottom w:val="single" w:sz="8" w:space="0" w:color="9BBB59"/>
            </w:tcBorders>
          </w:tcPr>
          <w:p w14:paraId="18B345AD"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Propuesta</w:t>
            </w:r>
          </w:p>
        </w:tc>
        <w:tc>
          <w:tcPr>
            <w:tcW w:w="7066" w:type="dxa"/>
            <w:tcBorders>
              <w:bottom w:val="single" w:sz="8" w:space="0" w:color="9BBB59"/>
              <w:right w:val="single" w:sz="8" w:space="0" w:color="9BBB59"/>
            </w:tcBorders>
          </w:tcPr>
          <w:p w14:paraId="3084C555" w14:textId="77777777" w:rsidR="00A46067" w:rsidRPr="008F7035" w:rsidRDefault="00A46067" w:rsidP="004C752D">
            <w:pPr>
              <w:ind w:left="567" w:hanging="2"/>
              <w:rPr>
                <w:rFonts w:ascii="Century Gothic" w:hAnsi="Century Gothic"/>
                <w:sz w:val="24"/>
                <w:szCs w:val="24"/>
              </w:rPr>
            </w:pPr>
            <w:r>
              <w:rPr>
                <w:rFonts w:ascii="Century Gothic" w:hAnsi="Century Gothic"/>
                <w:sz w:val="24"/>
                <w:szCs w:val="24"/>
              </w:rPr>
              <w:t>En esta última sesión, los asistentes al curso compartirán diverso material artístico y documentos que hayan podido encontrar a lo largo del curso y que constituyan aportes para la discusión. Podrán poner a consideración del grupo la obra de artistas con discapacidad u obras acerca de la discapacidad, películas, obras literarias, cómics, etc. Será un espacio de reflexión en el que cada uno expondrá su hallazgo y sus pensamientos en torno a lo expuesto a lo largo del curso.</w:t>
            </w:r>
          </w:p>
          <w:p w14:paraId="70930C4B" w14:textId="77777777" w:rsidR="00A46067" w:rsidRPr="00F332A6" w:rsidRDefault="00A46067" w:rsidP="004C752D">
            <w:pPr>
              <w:ind w:left="567" w:hanging="567"/>
              <w:rPr>
                <w:rFonts w:ascii="Century Gothic" w:hAnsi="Century Gothic"/>
                <w:sz w:val="24"/>
                <w:szCs w:val="24"/>
              </w:rPr>
            </w:pPr>
          </w:p>
        </w:tc>
      </w:tr>
      <w:tr w:rsidR="00A46067" w:rsidRPr="00B45D00" w14:paraId="567EDB03" w14:textId="77777777" w:rsidTr="004C752D">
        <w:tc>
          <w:tcPr>
            <w:tcW w:w="1988" w:type="dxa"/>
            <w:tcBorders>
              <w:left w:val="single" w:sz="8" w:space="0" w:color="9BBB59"/>
              <w:bottom w:val="single" w:sz="8" w:space="0" w:color="9BBB59"/>
            </w:tcBorders>
          </w:tcPr>
          <w:p w14:paraId="6F4E305B" w14:textId="77777777" w:rsidR="00A46067" w:rsidRPr="00B45D00" w:rsidRDefault="00A46067" w:rsidP="004C752D">
            <w:pPr>
              <w:spacing w:after="0" w:line="360" w:lineRule="auto"/>
              <w:jc w:val="both"/>
              <w:rPr>
                <w:rFonts w:ascii="Century Gothic" w:eastAsia="Times New Roman" w:hAnsi="Century Gothic"/>
                <w:b/>
                <w:bCs/>
                <w:color w:val="000000"/>
                <w:sz w:val="24"/>
                <w:szCs w:val="24"/>
                <w:lang w:eastAsia="es-CO"/>
              </w:rPr>
            </w:pPr>
            <w:r w:rsidRPr="00B45D00">
              <w:rPr>
                <w:rFonts w:ascii="Century Gothic" w:eastAsia="Times New Roman" w:hAnsi="Century Gothic"/>
                <w:b/>
                <w:bCs/>
                <w:color w:val="000000"/>
                <w:sz w:val="24"/>
                <w:szCs w:val="24"/>
                <w:lang w:eastAsia="es-CO"/>
              </w:rPr>
              <w:t>Bibliografía</w:t>
            </w:r>
          </w:p>
        </w:tc>
        <w:tc>
          <w:tcPr>
            <w:tcW w:w="7066" w:type="dxa"/>
            <w:tcBorders>
              <w:bottom w:val="single" w:sz="8" w:space="0" w:color="9BBB59"/>
              <w:right w:val="single" w:sz="8" w:space="0" w:color="9BBB59"/>
            </w:tcBorders>
          </w:tcPr>
          <w:p w14:paraId="25A217FC" w14:textId="77777777" w:rsidR="00A46067" w:rsidRPr="00255662" w:rsidRDefault="00A46067" w:rsidP="004C752D">
            <w:pPr>
              <w:ind w:left="567" w:hanging="2"/>
              <w:rPr>
                <w:rFonts w:ascii="Century Gothic" w:hAnsi="Century Gothic"/>
                <w:sz w:val="24"/>
                <w:szCs w:val="24"/>
              </w:rPr>
            </w:pPr>
            <w:r>
              <w:rPr>
                <w:rFonts w:ascii="Century Gothic" w:hAnsi="Century Gothic"/>
                <w:sz w:val="24"/>
                <w:szCs w:val="24"/>
              </w:rPr>
              <w:t>(Los documentos que cada participante comparta durante la sesión)</w:t>
            </w:r>
          </w:p>
        </w:tc>
      </w:tr>
    </w:tbl>
    <w:p w14:paraId="5BA4F255" w14:textId="77777777" w:rsidR="00A46067" w:rsidRDefault="00A46067" w:rsidP="00A46067">
      <w:pPr>
        <w:spacing w:after="0" w:line="360" w:lineRule="auto"/>
        <w:jc w:val="both"/>
        <w:rPr>
          <w:rFonts w:ascii="Century Gothic" w:eastAsia="Times New Roman" w:hAnsi="Century Gothic"/>
          <w:b/>
          <w:color w:val="000000"/>
          <w:sz w:val="24"/>
          <w:szCs w:val="24"/>
          <w:lang w:eastAsia="es-CO"/>
        </w:rPr>
      </w:pPr>
    </w:p>
    <w:p w14:paraId="61F18476" w14:textId="77777777" w:rsidR="00A46067" w:rsidRDefault="00A46067" w:rsidP="00A46067">
      <w:pPr>
        <w:spacing w:after="0" w:line="360" w:lineRule="auto"/>
        <w:jc w:val="both"/>
        <w:rPr>
          <w:rFonts w:ascii="Century Gothic" w:eastAsia="Times New Roman" w:hAnsi="Century Gothic"/>
          <w:b/>
          <w:color w:val="000000"/>
          <w:sz w:val="24"/>
          <w:szCs w:val="24"/>
          <w:lang w:eastAsia="es-CO"/>
        </w:rPr>
      </w:pPr>
    </w:p>
    <w:p w14:paraId="09739E0E" w14:textId="77777777" w:rsidR="00A46067" w:rsidRDefault="00A46067" w:rsidP="00A46067">
      <w:pPr>
        <w:spacing w:after="0" w:line="360" w:lineRule="auto"/>
        <w:jc w:val="both"/>
        <w:rPr>
          <w:rFonts w:ascii="Century Gothic" w:eastAsia="Times New Roman" w:hAnsi="Century Gothic"/>
          <w:b/>
          <w:color w:val="000000"/>
          <w:sz w:val="24"/>
          <w:szCs w:val="24"/>
          <w:lang w:eastAsia="es-CO"/>
        </w:rPr>
      </w:pPr>
    </w:p>
    <w:p w14:paraId="338323E0" w14:textId="77777777" w:rsidR="00D90061" w:rsidRDefault="00D90061"/>
    <w:sectPr w:rsidR="00D90061" w:rsidSect="00D900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67"/>
    <w:rsid w:val="00A46067"/>
    <w:rsid w:val="00AA0F2E"/>
    <w:rsid w:val="00D90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27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7"/>
    <w:pPr>
      <w:spacing w:after="200" w:line="276" w:lineRule="auto"/>
    </w:pPr>
    <w:rPr>
      <w:rFonts w:ascii="Calibri" w:eastAsia="Calibri" w:hAnsi="Calibri"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7"/>
    <w:pPr>
      <w:spacing w:after="200" w:line="276" w:lineRule="auto"/>
    </w:pPr>
    <w:rPr>
      <w:rFonts w:ascii="Calibri" w:eastAsia="Calibri" w:hAnsi="Calibri"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1249</Words>
  <Characters>6871</Characters>
  <Application>Microsoft Macintosh Word</Application>
  <DocSecurity>0</DocSecurity>
  <Lines>57</Lines>
  <Paragraphs>16</Paragraphs>
  <ScaleCrop>false</ScaleCrop>
  <Company>ARTE ACTUAL</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Aguirre</dc:creator>
  <cp:keywords/>
  <dc:description/>
  <cp:lastModifiedBy>Marcelo Aguirre</cp:lastModifiedBy>
  <cp:revision>2</cp:revision>
  <dcterms:created xsi:type="dcterms:W3CDTF">2015-05-05T23:52:00Z</dcterms:created>
  <dcterms:modified xsi:type="dcterms:W3CDTF">2015-05-06T22:05:00Z</dcterms:modified>
</cp:coreProperties>
</file>