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B7" w:rsidRDefault="00CA15B7" w:rsidP="00CA15B7">
      <w:pPr>
        <w:spacing w:after="0" w:line="360" w:lineRule="auto"/>
        <w:jc w:val="center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  <w:t>CONTENIDOS DEL CURSO POR SESIONES:</w:t>
      </w:r>
    </w:p>
    <w:p w:rsidR="00CA15B7" w:rsidRPr="00B45D00" w:rsidRDefault="00CA15B7" w:rsidP="00CA15B7">
      <w:pPr>
        <w:spacing w:after="0" w:line="360" w:lineRule="auto"/>
        <w:jc w:val="center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eastAsia="es-CO"/>
        </w:rPr>
      </w:pPr>
    </w:p>
    <w:p w:rsidR="00CA15B7" w:rsidRPr="002254E6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SESIÓN 1</w:t>
      </w:r>
    </w:p>
    <w:p w:rsidR="00CA15B7" w:rsidRPr="005B5935" w:rsidRDefault="00CA15B7" w:rsidP="00CA15B7">
      <w:pPr>
        <w:spacing w:after="0" w:line="360" w:lineRule="auto"/>
        <w:rPr>
          <w:rFonts w:ascii="Century Gothic" w:eastAsia="Times New Roman" w:hAnsi="Century Gothic"/>
          <w:b/>
          <w:i/>
          <w:color w:val="000000"/>
          <w:sz w:val="24"/>
          <w:szCs w:val="24"/>
          <w:lang w:eastAsia="es-CO"/>
        </w:rPr>
      </w:pPr>
      <w:r w:rsidRPr="005B5935">
        <w:rPr>
          <w:rFonts w:ascii="Century Gothic" w:eastAsia="Times New Roman" w:hAnsi="Century Gothic"/>
          <w:b/>
          <w:bCs/>
          <w:i/>
          <w:color w:val="000000"/>
          <w:sz w:val="24"/>
          <w:szCs w:val="24"/>
          <w:lang w:eastAsia="es-CO"/>
        </w:rPr>
        <w:t>Reconocimiento y contexto.</w:t>
      </w:r>
    </w:p>
    <w:tbl>
      <w:tblPr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8504"/>
      </w:tblGrid>
      <w:tr w:rsidR="00CA15B7" w:rsidRPr="002254E6" w:rsidTr="0060129D">
        <w:trPr>
          <w:trHeight w:val="1483"/>
        </w:trPr>
        <w:tc>
          <w:tcPr>
            <w:tcW w:w="8755" w:type="dxa"/>
          </w:tcPr>
          <w:p w:rsidR="00CA15B7" w:rsidRDefault="00CA15B7" w:rsidP="0060129D">
            <w:pPr>
              <w:spacing w:after="0" w:line="36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En esta sesión se desarrollarán los siguientes temas.</w:t>
            </w:r>
          </w:p>
          <w:p w:rsidR="00CA15B7" w:rsidRPr="005B5935" w:rsidRDefault="00CA15B7" w:rsidP="0060129D">
            <w:pPr>
              <w:spacing w:after="0" w:line="36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B5935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-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Breve reseña histórica y sus referentes históricos del </w:t>
            </w:r>
            <w:proofErr w:type="spellStart"/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origami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CA15B7" w:rsidRPr="005B5935" w:rsidRDefault="00CA15B7" w:rsidP="0060129D">
            <w:pPr>
              <w:spacing w:after="0" w:line="36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-Lenguaje básico utilizado en el </w:t>
            </w:r>
            <w:proofErr w:type="spellStart"/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Origami</w:t>
            </w:r>
            <w:proofErr w:type="spellEnd"/>
            <w:r w:rsidRPr="005B5935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CA15B7" w:rsidRPr="00F71CC0" w:rsidRDefault="00CA15B7" w:rsidP="0060129D">
            <w:pPr>
              <w:spacing w:after="0" w:line="36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B5935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-Ejercicios de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B5935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Motricidad y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B5935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control espacial.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  <w:t>(conocimiento y reconocimiento de las habilidades motrices)</w:t>
            </w:r>
          </w:p>
        </w:tc>
      </w:tr>
      <w:tr w:rsidR="00CA15B7" w:rsidRPr="002254E6" w:rsidTr="0060129D">
        <w:tc>
          <w:tcPr>
            <w:tcW w:w="8755" w:type="dxa"/>
          </w:tcPr>
          <w:p w:rsidR="00CA15B7" w:rsidRPr="00F71CC0" w:rsidRDefault="00CA15B7" w:rsidP="0060129D">
            <w:pPr>
              <w:spacing w:after="0" w:line="36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A15B7" w:rsidRDefault="00CA15B7" w:rsidP="00CA15B7">
      <w:pPr>
        <w:spacing w:after="0" w:line="36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Default="00CA15B7" w:rsidP="00CA15B7">
      <w:pPr>
        <w:spacing w:after="0" w:line="36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SESIÓN 2</w:t>
      </w:r>
    </w:p>
    <w:p w:rsidR="00CA15B7" w:rsidRPr="005B5935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i/>
          <w:color w:val="000000"/>
          <w:sz w:val="24"/>
          <w:szCs w:val="24"/>
          <w:lang w:eastAsia="es-CO"/>
        </w:rPr>
      </w:pPr>
      <w:r w:rsidRPr="005B5935">
        <w:rPr>
          <w:rFonts w:ascii="Century Gothic" w:eastAsia="Times New Roman" w:hAnsi="Century Gothic"/>
          <w:b/>
          <w:i/>
          <w:color w:val="000000"/>
          <w:sz w:val="24"/>
          <w:szCs w:val="24"/>
          <w:lang w:eastAsia="es-CO"/>
        </w:rPr>
        <w:t>Pliegues básico y Simbología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En esta sesión se desarrollarán los siguientes temas.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-Pliegue caperuza.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-Pliegue Inverso.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-Pliegue en valle.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-Pliegue en Montaña.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-Uso de la simbología para desarrollo y definición de lectura de pliegues básicos.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-Ejercicios de acercamiento al reconocimiento de lectura de simbología y diagramas, por medio del desarrollo de plegado de figuras tradicionales de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Nivel 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-Reconocimiento visual del orden cronológico de lectura de simbología en la estructura de lectura de un diagrama de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Nivel tradicional 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-Ejercicios de Plegado en ISO AREA de 21 x 21 cm. Nivel tradicional 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SESIÓN 3</w:t>
      </w:r>
    </w:p>
    <w:p w:rsidR="00CA15B7" w:rsidRPr="007E2BE1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i/>
          <w:color w:val="000000"/>
          <w:sz w:val="24"/>
          <w:szCs w:val="24"/>
          <w:lang w:eastAsia="es-CO"/>
        </w:rPr>
      </w:pPr>
      <w:proofErr w:type="spellStart"/>
      <w:r>
        <w:rPr>
          <w:rFonts w:ascii="Century Gothic" w:eastAsia="Times New Roman" w:hAnsi="Century Gothic"/>
          <w:b/>
          <w:i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i/>
          <w:color w:val="000000"/>
          <w:sz w:val="24"/>
          <w:szCs w:val="24"/>
          <w:lang w:eastAsia="es-CO"/>
        </w:rPr>
        <w:t xml:space="preserve"> Tradicional nivel II.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En esta </w:t>
      </w: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sesión se desarrollará</w:t>
      </w:r>
      <w:bookmarkStart w:id="0" w:name="_GoBack"/>
      <w:bookmarkEnd w:id="0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n los siguientes temas.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lastRenderedPageBreak/>
        <w:t xml:space="preserve">-Reconocimiento de Bases de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tradicionales (base pescado, base preliminar, base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blintz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, base de pájaro, base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blintz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rana, base bomba de agua.)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-¿Por qué usar cuadrado?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-Acercamiento al diseño de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en ángulo de 22.5 grados.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-Lectura de Simbología de diagramas de diseños tradicionales de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-Ejercicios de plegado en la ISO AREA de 21 x 21 cm de nivel tradicional II.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SESIÓN 4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Sistemas Modulares.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-Teoría del Color.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-Conocimiento y lectura de diagramas de nivel tradicional II.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-Desarrollo de estructuras modulares por medio del trabajo en ISO AREA de 21 x 21 cm.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SESIÓN 5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Circular.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-Lectura de diagramas y simbología utilizada en el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Circular.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-Desarrollo de superficies esféricas.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-Figuras propuestas a desarrollar.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-Construcción de objetos, por medio del círculo.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-Ejercicio de plegado con Diagramas circulares de Nivel 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EL BOX PLEATING.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-Acercamiento al trabajo en grafos sin usar ángulo de 22.5.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-Acercamiento al diseño de empacamiento cuadriculado a través del Box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Pleating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-Lectura de Diagramas de Nivel III (Acercamiento a la lectura del CREASE PATTERN)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lastRenderedPageBreak/>
        <w:t>-Ejercicio básico para el entendimiento del BOX PLEATING por medio del trabajo en una ISO AREA de 12 x12 Nivel I no tradicional.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-La cuadrícula de 8x8.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SESIÓN 6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Corrugado.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-Secuencias visuales y circulares a partir del grafo.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-¿Qué es una corrugación y su funcionalidad visual?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-Semiótica y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-Lectura de diagramas nivel II.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-Ejercicio de plegado en 21x21 cm.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</w:t>
      </w:r>
      <w:proofErr w:type="spellStart"/>
      <w:r w:rsidRPr="002A6CCE"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 w:rsidRPr="002A6CCE"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a </w:t>
      </w: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Escala 1:1.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-Ejercicio de plegado en escala 1:1 de un diseño de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 previamente trabajado en los talleres.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-Trabajo de plegado en pliegos de cartulina.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-Lectura de diagrama tradicional nivel I.</w:t>
      </w:r>
    </w:p>
    <w:p w:rsidR="00CA15B7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 xml:space="preserve">-Semiótica y </w:t>
      </w:r>
      <w:proofErr w:type="spellStart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Origami</w:t>
      </w:r>
      <w:proofErr w:type="spellEnd"/>
      <w:r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  <w:t>.</w:t>
      </w:r>
    </w:p>
    <w:p w:rsidR="00CA15B7" w:rsidRPr="002A6CCE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es-CO"/>
        </w:rPr>
      </w:pPr>
    </w:p>
    <w:p w:rsidR="00CA15B7" w:rsidRPr="00B45D00" w:rsidRDefault="00CA15B7" w:rsidP="00CA15B7">
      <w:pPr>
        <w:spacing w:after="0" w:line="36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eastAsia="es-CO"/>
        </w:rPr>
      </w:pPr>
      <w:r w:rsidRPr="00B45D00"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eastAsia="es-CO"/>
        </w:rPr>
        <w:t>Docente:</w:t>
      </w:r>
    </w:p>
    <w:p w:rsidR="00CA15B7" w:rsidRPr="00B45D00" w:rsidRDefault="00CA15B7" w:rsidP="00CA15B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</w:rPr>
      </w:pPr>
      <w:r w:rsidRPr="00B45D00">
        <w:rPr>
          <w:rFonts w:ascii="Century Gothic" w:hAnsi="Century Gothic"/>
          <w:b/>
          <w:sz w:val="24"/>
          <w:szCs w:val="24"/>
        </w:rPr>
        <w:t>Nombre completo:</w:t>
      </w:r>
      <w:r>
        <w:rPr>
          <w:rFonts w:ascii="Century Gothic" w:hAnsi="Century Gothic"/>
          <w:b/>
          <w:sz w:val="24"/>
          <w:szCs w:val="24"/>
        </w:rPr>
        <w:t xml:space="preserve"> Paúl Espinoza</w:t>
      </w:r>
    </w:p>
    <w:p w:rsidR="00CA15B7" w:rsidRPr="005D4EE4" w:rsidRDefault="00CA15B7" w:rsidP="00CA15B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</w:rPr>
      </w:pPr>
      <w:r w:rsidRPr="005D4EE4">
        <w:rPr>
          <w:rFonts w:ascii="Century Gothic" w:hAnsi="Century Gothic"/>
          <w:b/>
          <w:sz w:val="24"/>
          <w:szCs w:val="24"/>
        </w:rPr>
        <w:t xml:space="preserve">De madre </w:t>
      </w:r>
      <w:proofErr w:type="spellStart"/>
      <w:r w:rsidRPr="005D4EE4">
        <w:rPr>
          <w:rFonts w:ascii="Century Gothic" w:hAnsi="Century Gothic"/>
          <w:b/>
          <w:sz w:val="24"/>
          <w:szCs w:val="24"/>
        </w:rPr>
        <w:t>Sangolquileña</w:t>
      </w:r>
      <w:proofErr w:type="spellEnd"/>
      <w:r w:rsidRPr="005D4EE4">
        <w:rPr>
          <w:rFonts w:ascii="Century Gothic" w:hAnsi="Century Gothic"/>
          <w:b/>
          <w:sz w:val="24"/>
          <w:szCs w:val="24"/>
        </w:rPr>
        <w:t xml:space="preserve"> y padre Manabita, nací en </w:t>
      </w:r>
      <w:proofErr w:type="spellStart"/>
      <w:r w:rsidRPr="005D4EE4">
        <w:rPr>
          <w:rFonts w:ascii="Century Gothic" w:hAnsi="Century Gothic"/>
          <w:b/>
          <w:sz w:val="24"/>
          <w:szCs w:val="24"/>
        </w:rPr>
        <w:t>Sangolquí</w:t>
      </w:r>
      <w:proofErr w:type="spellEnd"/>
      <w:r w:rsidRPr="005D4EE4">
        <w:rPr>
          <w:rFonts w:ascii="Century Gothic" w:hAnsi="Century Gothic"/>
          <w:b/>
          <w:sz w:val="24"/>
          <w:szCs w:val="24"/>
        </w:rPr>
        <w:t xml:space="preserve">, me eduqué en Quito, realicé mis estudios universitarios para Comunicador Social en la Universidad Central del Ecuador. </w:t>
      </w:r>
      <w:r>
        <w:rPr>
          <w:rFonts w:ascii="Century Gothic" w:hAnsi="Century Gothic"/>
          <w:b/>
          <w:sz w:val="24"/>
          <w:szCs w:val="24"/>
        </w:rPr>
        <w:t xml:space="preserve">Soy autor del primer libro de </w:t>
      </w:r>
      <w:proofErr w:type="spellStart"/>
      <w:r>
        <w:rPr>
          <w:rFonts w:ascii="Century Gothic" w:hAnsi="Century Gothic"/>
          <w:b/>
          <w:sz w:val="24"/>
          <w:szCs w:val="24"/>
        </w:rPr>
        <w:t>Origami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hecho en Ecuador, he participado y realizado varias exposiciones y talleres en Ecuador, Perú, y Colombia. Actualmente soy Editor General de la Revista Latinoamericana de </w:t>
      </w:r>
      <w:proofErr w:type="spellStart"/>
      <w:r>
        <w:rPr>
          <w:rFonts w:ascii="Century Gothic" w:hAnsi="Century Gothic"/>
          <w:b/>
          <w:sz w:val="24"/>
          <w:szCs w:val="24"/>
        </w:rPr>
        <w:t>Origami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“4 Esquinas” y poseo 6 libros de </w:t>
      </w:r>
      <w:proofErr w:type="spellStart"/>
      <w:r>
        <w:rPr>
          <w:rFonts w:ascii="Century Gothic" w:hAnsi="Century Gothic"/>
          <w:b/>
          <w:sz w:val="24"/>
          <w:szCs w:val="24"/>
        </w:rPr>
        <w:t>Origami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publicados.</w:t>
      </w:r>
    </w:p>
    <w:p w:rsidR="007717E2" w:rsidRPr="00CA15B7" w:rsidRDefault="007717E2">
      <w:pPr>
        <w:rPr>
          <w:lang w:val="es-ES"/>
        </w:rPr>
      </w:pPr>
    </w:p>
    <w:sectPr w:rsidR="007717E2" w:rsidRPr="00CA1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D47C3"/>
    <w:multiLevelType w:val="hybridMultilevel"/>
    <w:tmpl w:val="9FB2D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B7"/>
    <w:rsid w:val="007717E2"/>
    <w:rsid w:val="00C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D74B-6D09-45D5-A693-0FC0D389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B7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5B7"/>
    <w:pPr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Aguirre</dc:creator>
  <cp:keywords/>
  <dc:description/>
  <cp:lastModifiedBy>Marcelo Aguirre</cp:lastModifiedBy>
  <cp:revision>1</cp:revision>
  <dcterms:created xsi:type="dcterms:W3CDTF">2016-06-20T17:48:00Z</dcterms:created>
  <dcterms:modified xsi:type="dcterms:W3CDTF">2016-06-20T17:51:00Z</dcterms:modified>
</cp:coreProperties>
</file>